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6A561" w14:textId="1CEC5640" w:rsidR="00C818C8" w:rsidRPr="00DF6E57" w:rsidRDefault="00C818C8" w:rsidP="00CF3548">
      <w:pPr>
        <w:rPr>
          <w:rFonts w:asciiTheme="minorHAnsi" w:hAnsiTheme="minorHAnsi" w:cstheme="minorHAnsi"/>
          <w:b/>
          <w:bCs/>
        </w:rPr>
      </w:pPr>
    </w:p>
    <w:p w14:paraId="1BA33DE7" w14:textId="0869B8F3" w:rsidR="6AB6E362" w:rsidRPr="00DF6E57" w:rsidRDefault="004831D2" w:rsidP="00C96857">
      <w:pPr>
        <w:jc w:val="center"/>
        <w:rPr>
          <w:rFonts w:asciiTheme="minorHAnsi" w:hAnsiTheme="minorHAnsi" w:cstheme="minorHAnsi"/>
        </w:rPr>
      </w:pPr>
      <w:r w:rsidRPr="00DF6E57">
        <w:rPr>
          <w:rFonts w:asciiTheme="minorHAnsi" w:hAnsiTheme="minorHAnsi" w:cstheme="minorHAnsi"/>
          <w:noProof/>
        </w:rPr>
        <w:drawing>
          <wp:inline distT="0" distB="0" distL="0" distR="0" wp14:anchorId="5AE8F4B4" wp14:editId="36008099">
            <wp:extent cx="5486400" cy="1771650"/>
            <wp:effectExtent l="0" t="0" r="0" b="0"/>
            <wp:docPr id="7637724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86400" cy="1771650"/>
                    </a:xfrm>
                    <a:prstGeom prst="rect">
                      <a:avLst/>
                    </a:prstGeom>
                    <a:noFill/>
                    <a:ln>
                      <a:noFill/>
                    </a:ln>
                  </pic:spPr>
                </pic:pic>
              </a:graphicData>
            </a:graphic>
          </wp:inline>
        </w:drawing>
      </w:r>
    </w:p>
    <w:p w14:paraId="225D5A02" w14:textId="4167B842" w:rsidR="004831D2" w:rsidRPr="00DF6E57" w:rsidRDefault="004831D2" w:rsidP="00C96857">
      <w:pPr>
        <w:jc w:val="center"/>
        <w:rPr>
          <w:rFonts w:asciiTheme="minorHAnsi" w:hAnsiTheme="minorHAnsi" w:cstheme="minorHAnsi"/>
        </w:rPr>
      </w:pPr>
      <w:r w:rsidRPr="00DF6E57">
        <w:rPr>
          <w:rFonts w:asciiTheme="minorHAnsi" w:hAnsiTheme="minorHAnsi" w:cstheme="minorHAnsi"/>
          <w:noProof/>
          <w:color w:val="2B579A"/>
          <w:shd w:val="clear" w:color="auto" w:fill="E6E6E6"/>
        </w:rPr>
        <w:drawing>
          <wp:inline distT="0" distB="0" distL="0" distR="0" wp14:anchorId="431499A3" wp14:editId="0856DE01">
            <wp:extent cx="2012950" cy="546100"/>
            <wp:effectExtent l="0" t="0" r="6350" b="6350"/>
            <wp:docPr id="135873563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12950" cy="546100"/>
                    </a:xfrm>
                    <a:prstGeom prst="rect">
                      <a:avLst/>
                    </a:prstGeom>
                    <a:noFill/>
                    <a:ln>
                      <a:noFill/>
                    </a:ln>
                  </pic:spPr>
                </pic:pic>
              </a:graphicData>
            </a:graphic>
          </wp:inline>
        </w:drawing>
      </w:r>
    </w:p>
    <w:p w14:paraId="5ED4F7C1" w14:textId="77777777" w:rsidR="004831D2" w:rsidRPr="00DF6E57" w:rsidRDefault="004831D2" w:rsidP="00C96857">
      <w:pPr>
        <w:jc w:val="center"/>
        <w:rPr>
          <w:rFonts w:asciiTheme="minorHAnsi" w:hAnsiTheme="minorHAnsi" w:cstheme="minorHAnsi"/>
        </w:rPr>
      </w:pPr>
    </w:p>
    <w:p w14:paraId="3BA5E4F1" w14:textId="77777777" w:rsidR="00A50D42" w:rsidRPr="00DF6E57" w:rsidRDefault="00A50D42" w:rsidP="00A50D42">
      <w:pPr>
        <w:jc w:val="center"/>
        <w:rPr>
          <w:rFonts w:asciiTheme="minorHAnsi" w:hAnsiTheme="minorHAnsi" w:cstheme="minorHAnsi"/>
        </w:rPr>
      </w:pPr>
    </w:p>
    <w:p w14:paraId="664CC3F8" w14:textId="77777777" w:rsidR="00A50D42" w:rsidRPr="00DF6E57" w:rsidRDefault="00A50D42" w:rsidP="00A50D42">
      <w:pPr>
        <w:jc w:val="center"/>
        <w:rPr>
          <w:rFonts w:asciiTheme="minorHAnsi" w:hAnsiTheme="minorHAnsi" w:cstheme="minorHAnsi"/>
          <w:b/>
          <w:caps/>
        </w:rPr>
      </w:pPr>
    </w:p>
    <w:p w14:paraId="2A06F9CE" w14:textId="77777777" w:rsidR="00A50D42" w:rsidRPr="00DF6E57" w:rsidRDefault="00A50D42" w:rsidP="3A85D732">
      <w:pPr>
        <w:jc w:val="center"/>
        <w:rPr>
          <w:rFonts w:asciiTheme="minorHAnsi" w:eastAsia="Arial" w:hAnsiTheme="minorHAnsi" w:cstheme="minorHAnsi"/>
          <w:b/>
          <w:bCs/>
          <w:caps/>
        </w:rPr>
      </w:pPr>
      <w:r w:rsidRPr="00DF6E57">
        <w:rPr>
          <w:rFonts w:asciiTheme="minorHAnsi" w:eastAsia="Arial" w:hAnsiTheme="minorHAnsi" w:cstheme="minorHAnsi"/>
          <w:b/>
          <w:bCs/>
          <w:caps/>
        </w:rPr>
        <w:t xml:space="preserve">Narrative </w:t>
      </w:r>
      <w:r w:rsidR="44FEBFAC" w:rsidRPr="00DF6E57">
        <w:rPr>
          <w:rFonts w:asciiTheme="minorHAnsi" w:eastAsia="Arial" w:hAnsiTheme="minorHAnsi" w:cstheme="minorHAnsi"/>
          <w:b/>
          <w:bCs/>
          <w:caps/>
        </w:rPr>
        <w:t>quarterly</w:t>
      </w:r>
      <w:r w:rsidRPr="00DF6E57">
        <w:rPr>
          <w:rFonts w:asciiTheme="minorHAnsi" w:eastAsia="Arial" w:hAnsiTheme="minorHAnsi" w:cstheme="minorHAnsi"/>
          <w:b/>
          <w:bCs/>
          <w:caps/>
        </w:rPr>
        <w:t xml:space="preserve"> reporting TEMPLATE</w:t>
      </w:r>
    </w:p>
    <w:p w14:paraId="68AA1F36" w14:textId="77777777" w:rsidR="00A50D42" w:rsidRPr="00DF6E57" w:rsidRDefault="00A50D42" w:rsidP="3A85D732">
      <w:pPr>
        <w:jc w:val="center"/>
        <w:rPr>
          <w:rFonts w:asciiTheme="minorHAnsi" w:eastAsia="Arial" w:hAnsiTheme="minorHAnsi" w:cstheme="minorHAnsi"/>
          <w:b/>
          <w:bCs/>
          <w:caps/>
        </w:rPr>
      </w:pPr>
    </w:p>
    <w:p w14:paraId="617C507A" w14:textId="77777777" w:rsidR="00A50D42" w:rsidRPr="00DF6E57" w:rsidRDefault="00A50D42" w:rsidP="00A50D42">
      <w:pPr>
        <w:tabs>
          <w:tab w:val="left" w:pos="1508"/>
        </w:tabs>
        <w:rPr>
          <w:rFonts w:asciiTheme="minorHAnsi" w:hAnsiTheme="minorHAnsi" w:cstheme="minorHAnsi"/>
        </w:rPr>
      </w:pPr>
    </w:p>
    <w:p w14:paraId="79284DCE" w14:textId="77777777" w:rsidR="00A50D42" w:rsidRPr="00DF6E57" w:rsidRDefault="00A50D42" w:rsidP="00A50D42">
      <w:pPr>
        <w:rPr>
          <w:rFonts w:asciiTheme="minorHAnsi" w:hAnsiTheme="minorHAnsi" w:cstheme="minorHAnsi"/>
          <w:b/>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25"/>
        <w:gridCol w:w="6143"/>
      </w:tblGrid>
      <w:tr w:rsidR="00A50D42" w:rsidRPr="00DF6E57" w14:paraId="1FF3B918" w14:textId="77777777" w:rsidTr="008D2FF9">
        <w:trPr>
          <w:trHeight w:val="139"/>
        </w:trPr>
        <w:tc>
          <w:tcPr>
            <w:tcW w:w="3325" w:type="dxa"/>
          </w:tcPr>
          <w:p w14:paraId="1A3DD0D9" w14:textId="77777777"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Reporting Period</w:t>
            </w:r>
          </w:p>
        </w:tc>
        <w:tc>
          <w:tcPr>
            <w:tcW w:w="6143" w:type="dxa"/>
          </w:tcPr>
          <w:p w14:paraId="5081D5CB" w14:textId="2A25F5BD" w:rsidR="00A50D42" w:rsidRPr="00DF6E57" w:rsidRDefault="007902FF"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 xml:space="preserve">01 </w:t>
            </w:r>
            <w:r w:rsidR="004831D2" w:rsidRPr="00DF6E57">
              <w:rPr>
                <w:rFonts w:asciiTheme="minorHAnsi" w:eastAsia="Arial" w:hAnsiTheme="minorHAnsi" w:cstheme="minorHAnsi"/>
                <w:sz w:val="22"/>
                <w:szCs w:val="22"/>
                <w:lang w:val="en-GB"/>
              </w:rPr>
              <w:t>September</w:t>
            </w:r>
            <w:r w:rsidR="00116EC5" w:rsidRPr="00DF6E57">
              <w:rPr>
                <w:rFonts w:asciiTheme="minorHAnsi" w:eastAsia="Arial" w:hAnsiTheme="minorHAnsi" w:cstheme="minorHAnsi"/>
                <w:sz w:val="22"/>
                <w:szCs w:val="22"/>
                <w:lang w:val="en-GB"/>
              </w:rPr>
              <w:t xml:space="preserve"> </w:t>
            </w:r>
            <w:r w:rsidR="00912235" w:rsidRPr="00DF6E57">
              <w:rPr>
                <w:rFonts w:asciiTheme="minorHAnsi" w:eastAsia="Arial" w:hAnsiTheme="minorHAnsi" w:cstheme="minorHAnsi"/>
                <w:sz w:val="22"/>
                <w:szCs w:val="22"/>
                <w:lang w:val="en-GB"/>
              </w:rPr>
              <w:t>2025</w:t>
            </w:r>
            <w:r w:rsidR="74115B38" w:rsidRPr="00DF6E57">
              <w:rPr>
                <w:rFonts w:asciiTheme="minorHAnsi" w:eastAsia="Arial" w:hAnsiTheme="minorHAnsi" w:cstheme="minorHAnsi"/>
                <w:sz w:val="22"/>
                <w:szCs w:val="22"/>
                <w:lang w:val="en-GB"/>
              </w:rPr>
              <w:t xml:space="preserve"> – </w:t>
            </w:r>
            <w:r w:rsidRPr="00DF6E57">
              <w:rPr>
                <w:rFonts w:asciiTheme="minorHAnsi" w:eastAsia="Arial" w:hAnsiTheme="minorHAnsi" w:cstheme="minorHAnsi"/>
                <w:sz w:val="22"/>
                <w:szCs w:val="22"/>
                <w:lang w:val="en-GB"/>
              </w:rPr>
              <w:t>3</w:t>
            </w:r>
            <w:r w:rsidR="00116EC5" w:rsidRPr="00DF6E57">
              <w:rPr>
                <w:rFonts w:asciiTheme="minorHAnsi" w:eastAsia="Arial" w:hAnsiTheme="minorHAnsi" w:cstheme="minorHAnsi"/>
                <w:sz w:val="22"/>
                <w:szCs w:val="22"/>
                <w:lang w:val="en-GB"/>
              </w:rPr>
              <w:t xml:space="preserve">0 </w:t>
            </w:r>
            <w:r w:rsidR="005E2A3E" w:rsidRPr="00DF6E57">
              <w:rPr>
                <w:rFonts w:asciiTheme="minorHAnsi" w:eastAsia="Arial" w:hAnsiTheme="minorHAnsi" w:cstheme="minorHAnsi"/>
                <w:sz w:val="22"/>
                <w:szCs w:val="22"/>
                <w:lang w:val="en-GB"/>
              </w:rPr>
              <w:t>December</w:t>
            </w:r>
            <w:r w:rsidR="00912235" w:rsidRPr="00DF6E57">
              <w:rPr>
                <w:rFonts w:asciiTheme="minorHAnsi" w:eastAsia="Arial" w:hAnsiTheme="minorHAnsi" w:cstheme="minorHAnsi"/>
                <w:sz w:val="22"/>
                <w:szCs w:val="22"/>
                <w:lang w:val="en-GB"/>
              </w:rPr>
              <w:t xml:space="preserve"> </w:t>
            </w:r>
            <w:r w:rsidR="74115B38" w:rsidRPr="00DF6E57">
              <w:rPr>
                <w:rFonts w:asciiTheme="minorHAnsi" w:eastAsia="Arial" w:hAnsiTheme="minorHAnsi" w:cstheme="minorHAnsi"/>
                <w:sz w:val="22"/>
                <w:szCs w:val="22"/>
                <w:lang w:val="en-GB"/>
              </w:rPr>
              <w:t>202</w:t>
            </w:r>
            <w:r w:rsidR="00912235" w:rsidRPr="00DF6E57">
              <w:rPr>
                <w:rFonts w:asciiTheme="minorHAnsi" w:eastAsia="Arial" w:hAnsiTheme="minorHAnsi" w:cstheme="minorHAnsi"/>
                <w:sz w:val="22"/>
                <w:szCs w:val="22"/>
                <w:lang w:val="en-GB"/>
              </w:rPr>
              <w:t>5</w:t>
            </w:r>
          </w:p>
        </w:tc>
      </w:tr>
      <w:tr w:rsidR="00A50D42" w:rsidRPr="00DF6E57" w14:paraId="54580E9D" w14:textId="77777777" w:rsidTr="008D2FF9">
        <w:trPr>
          <w:trHeight w:val="139"/>
        </w:trPr>
        <w:tc>
          <w:tcPr>
            <w:tcW w:w="3325" w:type="dxa"/>
          </w:tcPr>
          <w:p w14:paraId="64109A38" w14:textId="77777777"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Donor (s)</w:t>
            </w:r>
          </w:p>
        </w:tc>
        <w:tc>
          <w:tcPr>
            <w:tcW w:w="6143" w:type="dxa"/>
          </w:tcPr>
          <w:p w14:paraId="6BF941A4" w14:textId="77777777" w:rsidR="00A50D42" w:rsidRPr="00DF6E57" w:rsidRDefault="656A3148"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GEF Trust Fund</w:t>
            </w:r>
          </w:p>
        </w:tc>
      </w:tr>
      <w:tr w:rsidR="00A50D42" w:rsidRPr="00DF6E57" w14:paraId="0531FCF1" w14:textId="77777777" w:rsidTr="008D2FF9">
        <w:trPr>
          <w:trHeight w:val="139"/>
        </w:trPr>
        <w:tc>
          <w:tcPr>
            <w:tcW w:w="3325" w:type="dxa"/>
          </w:tcPr>
          <w:p w14:paraId="51357560" w14:textId="77777777"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 xml:space="preserve">Country </w:t>
            </w:r>
          </w:p>
        </w:tc>
        <w:tc>
          <w:tcPr>
            <w:tcW w:w="6143" w:type="dxa"/>
          </w:tcPr>
          <w:p w14:paraId="0AE4C3A3" w14:textId="703ACFCE" w:rsidR="00A50D42" w:rsidRPr="00DF6E57" w:rsidRDefault="005E2A3E"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Eswatini, Mozambique, South Africa</w:t>
            </w:r>
          </w:p>
        </w:tc>
      </w:tr>
      <w:tr w:rsidR="00A50D42" w:rsidRPr="00DF6E57" w14:paraId="536A4840" w14:textId="77777777" w:rsidTr="008D2FF9">
        <w:trPr>
          <w:trHeight w:val="139"/>
        </w:trPr>
        <w:tc>
          <w:tcPr>
            <w:tcW w:w="3325" w:type="dxa"/>
            <w:tcBorders>
              <w:bottom w:val="single" w:sz="4" w:space="0" w:color="auto"/>
            </w:tcBorders>
          </w:tcPr>
          <w:p w14:paraId="69C149EB" w14:textId="77777777"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Project Title</w:t>
            </w:r>
          </w:p>
        </w:tc>
        <w:tc>
          <w:tcPr>
            <w:tcW w:w="6143" w:type="dxa"/>
            <w:tcBorders>
              <w:bottom w:val="single" w:sz="4" w:space="0" w:color="auto"/>
            </w:tcBorders>
          </w:tcPr>
          <w:p w14:paraId="373DA832" w14:textId="15CF4C35" w:rsidR="00A50D42" w:rsidRPr="00DF6E57" w:rsidRDefault="005E2A3E"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color w:val="000000" w:themeColor="text1"/>
                <w:sz w:val="22"/>
                <w:szCs w:val="22"/>
                <w:lang w:val="en-GB"/>
              </w:rPr>
              <w:t xml:space="preserve">Strengthening integrated transboundary management of the </w:t>
            </w:r>
            <w:proofErr w:type="spellStart"/>
            <w:r w:rsidRPr="00DF6E57">
              <w:rPr>
                <w:rFonts w:asciiTheme="minorHAnsi" w:eastAsia="Arial" w:hAnsiTheme="minorHAnsi" w:cstheme="minorHAnsi"/>
                <w:color w:val="000000" w:themeColor="text1"/>
                <w:sz w:val="22"/>
                <w:szCs w:val="22"/>
                <w:lang w:val="en-GB"/>
              </w:rPr>
              <w:t>Incomati</w:t>
            </w:r>
            <w:proofErr w:type="spellEnd"/>
            <w:r w:rsidRPr="00DF6E57">
              <w:rPr>
                <w:rFonts w:asciiTheme="minorHAnsi" w:eastAsia="Arial" w:hAnsiTheme="minorHAnsi" w:cstheme="minorHAnsi"/>
                <w:color w:val="000000" w:themeColor="text1"/>
                <w:sz w:val="22"/>
                <w:szCs w:val="22"/>
                <w:lang w:val="en-GB"/>
              </w:rPr>
              <w:t xml:space="preserve"> and Maputo River Basins</w:t>
            </w:r>
          </w:p>
        </w:tc>
      </w:tr>
      <w:tr w:rsidR="00A50D42" w:rsidRPr="00DF6E57" w14:paraId="29959358" w14:textId="77777777" w:rsidTr="008D2FF9">
        <w:trPr>
          <w:trHeight w:val="283"/>
        </w:trPr>
        <w:tc>
          <w:tcPr>
            <w:tcW w:w="3325" w:type="dxa"/>
            <w:tcBorders>
              <w:top w:val="single" w:sz="4" w:space="0" w:color="auto"/>
              <w:left w:val="single" w:sz="4" w:space="0" w:color="auto"/>
              <w:bottom w:val="nil"/>
              <w:right w:val="single" w:sz="4" w:space="0" w:color="auto"/>
            </w:tcBorders>
          </w:tcPr>
          <w:p w14:paraId="2F62A108" w14:textId="04589B98"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Project ID(</w:t>
            </w:r>
            <w:r w:rsidR="005E2A3E" w:rsidRPr="00DF6E57">
              <w:rPr>
                <w:rFonts w:asciiTheme="minorHAnsi" w:eastAsia="Arial" w:hAnsiTheme="minorHAnsi" w:cstheme="minorHAnsi"/>
                <w:sz w:val="22"/>
                <w:szCs w:val="22"/>
                <w:lang w:val="en-GB"/>
              </w:rPr>
              <w:t>Quantum</w:t>
            </w:r>
            <w:r w:rsidRPr="00DF6E57">
              <w:rPr>
                <w:rFonts w:asciiTheme="minorHAnsi" w:eastAsia="Arial" w:hAnsiTheme="minorHAnsi" w:cstheme="minorHAnsi"/>
                <w:sz w:val="22"/>
                <w:szCs w:val="22"/>
                <w:lang w:val="en-GB"/>
              </w:rPr>
              <w:t xml:space="preserve"> Award ID)</w:t>
            </w:r>
          </w:p>
        </w:tc>
        <w:tc>
          <w:tcPr>
            <w:tcW w:w="6143" w:type="dxa"/>
            <w:tcBorders>
              <w:top w:val="single" w:sz="4" w:space="0" w:color="auto"/>
              <w:left w:val="single" w:sz="4" w:space="0" w:color="auto"/>
              <w:bottom w:val="nil"/>
              <w:right w:val="single" w:sz="4" w:space="0" w:color="auto"/>
            </w:tcBorders>
          </w:tcPr>
          <w:p w14:paraId="75C88B51" w14:textId="130FDE3F" w:rsidR="00FB4BC1" w:rsidRPr="00DF6E57" w:rsidRDefault="005E2A3E" w:rsidP="00FB4BC1">
            <w:pPr>
              <w:pStyle w:val="Default"/>
              <w:rPr>
                <w:rFonts w:asciiTheme="minorHAnsi" w:eastAsia="Arial" w:hAnsiTheme="minorHAnsi" w:cstheme="minorHAnsi"/>
                <w:color w:val="auto"/>
                <w:sz w:val="22"/>
                <w:szCs w:val="22"/>
                <w:lang w:val="en-GB"/>
              </w:rPr>
            </w:pPr>
            <w:r w:rsidRPr="00DF6E57">
              <w:rPr>
                <w:rFonts w:asciiTheme="minorHAnsi" w:eastAsia="Arial" w:hAnsiTheme="minorHAnsi" w:cstheme="minorHAnsi"/>
                <w:color w:val="auto"/>
                <w:sz w:val="22"/>
                <w:szCs w:val="22"/>
                <w:lang w:val="en-GB"/>
              </w:rPr>
              <w:t>1259902</w:t>
            </w:r>
          </w:p>
        </w:tc>
      </w:tr>
      <w:tr w:rsidR="002F2F8A" w:rsidRPr="00DF6E57" w14:paraId="7150B145" w14:textId="77777777" w:rsidTr="008D2FF9">
        <w:trPr>
          <w:trHeight w:val="60"/>
        </w:trPr>
        <w:tc>
          <w:tcPr>
            <w:tcW w:w="3325" w:type="dxa"/>
            <w:tcBorders>
              <w:top w:val="nil"/>
              <w:left w:val="single" w:sz="4" w:space="0" w:color="auto"/>
              <w:bottom w:val="nil"/>
              <w:right w:val="single" w:sz="4" w:space="0" w:color="auto"/>
            </w:tcBorders>
          </w:tcPr>
          <w:p w14:paraId="6A42669E" w14:textId="77777777" w:rsidR="002F2F8A" w:rsidRPr="00DF6E57" w:rsidRDefault="002F2F8A" w:rsidP="002F2F8A">
            <w:pPr>
              <w:pStyle w:val="Default"/>
              <w:rPr>
                <w:rFonts w:asciiTheme="minorHAnsi" w:eastAsia="Arial" w:hAnsiTheme="minorHAnsi" w:cstheme="minorHAnsi"/>
                <w:sz w:val="22"/>
                <w:szCs w:val="22"/>
                <w:lang w:val="en-GB"/>
              </w:rPr>
            </w:pPr>
            <w:r w:rsidRPr="00DF6E57">
              <w:rPr>
                <w:rFonts w:asciiTheme="minorHAnsi" w:eastAsia="SimSun" w:hAnsiTheme="minorHAnsi" w:cstheme="minorHAnsi"/>
                <w:sz w:val="22"/>
                <w:szCs w:val="22"/>
                <w:lang w:val="en-GB"/>
              </w:rPr>
              <w:t xml:space="preserve">Quantum </w:t>
            </w:r>
            <w:r w:rsidRPr="00DF6E57">
              <w:rPr>
                <w:rFonts w:asciiTheme="minorHAnsi" w:eastAsia="SimSun" w:hAnsiTheme="minorHAnsi" w:cstheme="minorHAnsi"/>
                <w:sz w:val="22"/>
                <w:szCs w:val="22"/>
                <w:lang w:val="en-GB" w:eastAsia="zh-CN"/>
              </w:rPr>
              <w:t>Award ID</w:t>
            </w:r>
            <w:r w:rsidRPr="00DF6E57">
              <w:rPr>
                <w:rFonts w:asciiTheme="minorHAnsi" w:eastAsia="SimSun" w:hAnsiTheme="minorHAnsi" w:cstheme="minorHAnsi"/>
                <w:sz w:val="22"/>
                <w:szCs w:val="22"/>
                <w:lang w:val="en-GB"/>
              </w:rPr>
              <w:t xml:space="preserve">: </w:t>
            </w:r>
          </w:p>
        </w:tc>
        <w:tc>
          <w:tcPr>
            <w:tcW w:w="6143" w:type="dxa"/>
            <w:tcBorders>
              <w:top w:val="nil"/>
              <w:left w:val="single" w:sz="4" w:space="0" w:color="auto"/>
              <w:bottom w:val="nil"/>
              <w:right w:val="single" w:sz="4" w:space="0" w:color="auto"/>
            </w:tcBorders>
          </w:tcPr>
          <w:p w14:paraId="10679876" w14:textId="25F11BC8" w:rsidR="002F2F8A" w:rsidRPr="00DF6E57" w:rsidRDefault="005E2A3E" w:rsidP="00FB4BC1">
            <w:pPr>
              <w:pStyle w:val="Default"/>
              <w:rPr>
                <w:rFonts w:asciiTheme="minorHAnsi" w:eastAsia="Arial" w:hAnsiTheme="minorHAnsi" w:cstheme="minorHAnsi"/>
                <w:color w:val="auto"/>
                <w:sz w:val="22"/>
                <w:szCs w:val="22"/>
                <w:lang w:val="en-GB"/>
              </w:rPr>
            </w:pPr>
            <w:r w:rsidRPr="00DF6E57">
              <w:rPr>
                <w:rFonts w:asciiTheme="minorHAnsi" w:eastAsia="SimSun" w:hAnsiTheme="minorHAnsi" w:cstheme="minorHAnsi"/>
                <w:sz w:val="22"/>
                <w:szCs w:val="22"/>
                <w:lang w:val="en-GB"/>
              </w:rPr>
              <w:t>01002566</w:t>
            </w:r>
          </w:p>
        </w:tc>
      </w:tr>
      <w:tr w:rsidR="00B847E3" w:rsidRPr="00DF6E57" w14:paraId="4D14DD5D" w14:textId="77777777" w:rsidTr="008D2FF9">
        <w:trPr>
          <w:trHeight w:val="60"/>
        </w:trPr>
        <w:tc>
          <w:tcPr>
            <w:tcW w:w="3325" w:type="dxa"/>
            <w:tcBorders>
              <w:top w:val="nil"/>
              <w:left w:val="single" w:sz="4" w:space="0" w:color="auto"/>
              <w:bottom w:val="nil"/>
              <w:right w:val="single" w:sz="4" w:space="0" w:color="auto"/>
            </w:tcBorders>
          </w:tcPr>
          <w:p w14:paraId="3FAD8C11" w14:textId="77777777" w:rsidR="00B847E3" w:rsidRPr="00DF6E57" w:rsidRDefault="00B847E3" w:rsidP="002F2F8A">
            <w:pPr>
              <w:pStyle w:val="Default"/>
              <w:rPr>
                <w:rFonts w:asciiTheme="minorHAnsi" w:eastAsia="SimSun" w:hAnsiTheme="minorHAnsi" w:cstheme="minorHAnsi"/>
                <w:sz w:val="22"/>
                <w:szCs w:val="22"/>
                <w:lang w:val="en-GB"/>
              </w:rPr>
            </w:pPr>
            <w:r w:rsidRPr="00DF6E57">
              <w:rPr>
                <w:rFonts w:asciiTheme="minorHAnsi" w:eastAsia="SimSun" w:hAnsiTheme="minorHAnsi" w:cstheme="minorHAnsi"/>
                <w:sz w:val="22"/>
                <w:szCs w:val="22"/>
                <w:lang w:val="en-GB"/>
              </w:rPr>
              <w:t xml:space="preserve">PIMS ID number: </w:t>
            </w:r>
          </w:p>
        </w:tc>
        <w:tc>
          <w:tcPr>
            <w:tcW w:w="6143" w:type="dxa"/>
            <w:tcBorders>
              <w:top w:val="nil"/>
              <w:left w:val="single" w:sz="4" w:space="0" w:color="auto"/>
              <w:bottom w:val="nil"/>
              <w:right w:val="single" w:sz="4" w:space="0" w:color="auto"/>
            </w:tcBorders>
          </w:tcPr>
          <w:p w14:paraId="7FE34682" w14:textId="7447D791" w:rsidR="00B847E3" w:rsidRPr="00DF6E57" w:rsidRDefault="005E2A3E" w:rsidP="00FB4BC1">
            <w:pPr>
              <w:pStyle w:val="Default"/>
              <w:rPr>
                <w:rFonts w:asciiTheme="minorHAnsi" w:eastAsia="SimSun" w:hAnsiTheme="minorHAnsi" w:cstheme="minorHAnsi"/>
                <w:sz w:val="22"/>
                <w:szCs w:val="22"/>
                <w:lang w:val="en-GB"/>
              </w:rPr>
            </w:pPr>
            <w:r w:rsidRPr="00DF6E57">
              <w:rPr>
                <w:rFonts w:asciiTheme="minorHAnsi" w:eastAsia="SimSun" w:hAnsiTheme="minorHAnsi" w:cstheme="minorHAnsi"/>
                <w:sz w:val="22"/>
                <w:szCs w:val="22"/>
                <w:lang w:val="en-GB"/>
              </w:rPr>
              <w:t>6703</w:t>
            </w:r>
          </w:p>
        </w:tc>
      </w:tr>
      <w:tr w:rsidR="00B847E3" w:rsidRPr="00DF6E57" w14:paraId="052C1DE3" w14:textId="77777777" w:rsidTr="008D2FF9">
        <w:trPr>
          <w:trHeight w:val="60"/>
        </w:trPr>
        <w:tc>
          <w:tcPr>
            <w:tcW w:w="3325" w:type="dxa"/>
            <w:tcBorders>
              <w:top w:val="nil"/>
              <w:left w:val="single" w:sz="4" w:space="0" w:color="auto"/>
              <w:bottom w:val="nil"/>
              <w:right w:val="single" w:sz="4" w:space="0" w:color="auto"/>
            </w:tcBorders>
          </w:tcPr>
          <w:p w14:paraId="347D279B" w14:textId="77777777" w:rsidR="00B847E3" w:rsidRPr="00DF6E57" w:rsidRDefault="000F32E9" w:rsidP="002F2F8A">
            <w:pPr>
              <w:pStyle w:val="Default"/>
              <w:rPr>
                <w:rFonts w:asciiTheme="minorHAnsi" w:eastAsia="SimSun" w:hAnsiTheme="minorHAnsi" w:cstheme="minorHAnsi"/>
                <w:sz w:val="22"/>
                <w:szCs w:val="22"/>
                <w:lang w:val="en-GB"/>
              </w:rPr>
            </w:pPr>
            <w:r w:rsidRPr="00DF6E57">
              <w:rPr>
                <w:rFonts w:asciiTheme="minorHAnsi" w:eastAsia="SimSun" w:hAnsiTheme="minorHAnsi" w:cstheme="minorHAnsi"/>
                <w:sz w:val="22"/>
                <w:szCs w:val="22"/>
                <w:lang w:val="en-GB"/>
              </w:rPr>
              <w:t xml:space="preserve">GEF Project ID number: </w:t>
            </w:r>
          </w:p>
        </w:tc>
        <w:tc>
          <w:tcPr>
            <w:tcW w:w="6143" w:type="dxa"/>
            <w:tcBorders>
              <w:top w:val="nil"/>
              <w:left w:val="single" w:sz="4" w:space="0" w:color="auto"/>
              <w:bottom w:val="nil"/>
              <w:right w:val="single" w:sz="4" w:space="0" w:color="auto"/>
            </w:tcBorders>
          </w:tcPr>
          <w:p w14:paraId="40653196" w14:textId="3F30616F" w:rsidR="00B847E3" w:rsidRPr="00DF6E57" w:rsidRDefault="005E2A3E" w:rsidP="00FB4BC1">
            <w:pPr>
              <w:pStyle w:val="Default"/>
              <w:rPr>
                <w:rFonts w:asciiTheme="minorHAnsi" w:eastAsia="SimSun" w:hAnsiTheme="minorHAnsi" w:cstheme="minorHAnsi"/>
                <w:sz w:val="22"/>
                <w:szCs w:val="22"/>
                <w:lang w:val="en-GB"/>
              </w:rPr>
            </w:pPr>
            <w:r w:rsidRPr="00DF6E57">
              <w:rPr>
                <w:rFonts w:asciiTheme="minorHAnsi" w:eastAsia="SimSun" w:hAnsiTheme="minorHAnsi" w:cstheme="minorHAnsi"/>
                <w:sz w:val="22"/>
                <w:szCs w:val="22"/>
                <w:lang w:val="en-GB"/>
              </w:rPr>
              <w:t>11180</w:t>
            </w:r>
          </w:p>
        </w:tc>
      </w:tr>
      <w:tr w:rsidR="00A50D42" w:rsidRPr="00DF6E57" w14:paraId="476CE0EF" w14:textId="77777777" w:rsidTr="008D2FF9">
        <w:trPr>
          <w:trHeight w:val="273"/>
        </w:trPr>
        <w:tc>
          <w:tcPr>
            <w:tcW w:w="3325" w:type="dxa"/>
            <w:tcBorders>
              <w:top w:val="single" w:sz="4" w:space="0" w:color="auto"/>
            </w:tcBorders>
          </w:tcPr>
          <w:p w14:paraId="08835181" w14:textId="77777777"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Implementing Partner(s)</w:t>
            </w:r>
          </w:p>
        </w:tc>
        <w:tc>
          <w:tcPr>
            <w:tcW w:w="6143" w:type="dxa"/>
            <w:tcBorders>
              <w:top w:val="single" w:sz="4" w:space="0" w:color="auto"/>
            </w:tcBorders>
          </w:tcPr>
          <w:p w14:paraId="30DA72A5" w14:textId="77777777" w:rsidR="00A50D42" w:rsidRPr="00DF6E57" w:rsidRDefault="7F7A3113"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Global Water Partnership Southern Africa (GWP-SA)</w:t>
            </w:r>
          </w:p>
        </w:tc>
      </w:tr>
      <w:tr w:rsidR="00A50D42" w:rsidRPr="00DF6E57" w14:paraId="77A5D270" w14:textId="77777777" w:rsidTr="008D2FF9">
        <w:trPr>
          <w:trHeight w:val="273"/>
        </w:trPr>
        <w:tc>
          <w:tcPr>
            <w:tcW w:w="3325" w:type="dxa"/>
          </w:tcPr>
          <w:p w14:paraId="36FE051F" w14:textId="77777777"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Project Start Date</w:t>
            </w:r>
          </w:p>
        </w:tc>
        <w:tc>
          <w:tcPr>
            <w:tcW w:w="6143" w:type="dxa"/>
          </w:tcPr>
          <w:p w14:paraId="4A173700" w14:textId="0BF6D50A" w:rsidR="00A50D42" w:rsidRPr="00DF6E57" w:rsidRDefault="006749B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16 July 2025</w:t>
            </w:r>
          </w:p>
        </w:tc>
      </w:tr>
      <w:tr w:rsidR="00A50D42" w:rsidRPr="00DF6E57" w14:paraId="5263150D" w14:textId="77777777" w:rsidTr="00BA5825">
        <w:trPr>
          <w:trHeight w:val="562"/>
        </w:trPr>
        <w:tc>
          <w:tcPr>
            <w:tcW w:w="3325" w:type="dxa"/>
          </w:tcPr>
          <w:p w14:paraId="2F8711EB" w14:textId="56D49139" w:rsidR="3F7019DB" w:rsidRPr="00DF6E57" w:rsidRDefault="00FB4BC1" w:rsidP="00234A25">
            <w:pPr>
              <w:pStyle w:val="Default"/>
              <w:rPr>
                <w:rFonts w:asciiTheme="minorHAnsi" w:hAnsiTheme="minorHAnsi" w:cstheme="minorHAnsi"/>
                <w:color w:val="000000" w:themeColor="text1"/>
                <w:sz w:val="22"/>
                <w:szCs w:val="22"/>
                <w:lang w:val="en-GB"/>
              </w:rPr>
            </w:pPr>
            <w:r w:rsidRPr="00DF6E57">
              <w:rPr>
                <w:rFonts w:asciiTheme="minorHAnsi" w:eastAsia="Times New Roman" w:hAnsiTheme="minorHAnsi" w:cstheme="minorHAnsi"/>
                <w:color w:val="000000" w:themeColor="text1"/>
                <w:sz w:val="22"/>
                <w:szCs w:val="22"/>
                <w:lang w:val="en-GB"/>
              </w:rPr>
              <w:t>202</w:t>
            </w:r>
            <w:r w:rsidR="2DDCC37F" w:rsidRPr="00DF6E57">
              <w:rPr>
                <w:rFonts w:asciiTheme="minorHAnsi" w:eastAsia="Times New Roman" w:hAnsiTheme="minorHAnsi" w:cstheme="minorHAnsi"/>
                <w:color w:val="000000" w:themeColor="text1"/>
                <w:sz w:val="22"/>
                <w:szCs w:val="22"/>
                <w:lang w:val="en-GB"/>
              </w:rPr>
              <w:t>5</w:t>
            </w:r>
            <w:r w:rsidR="3F7019DB" w:rsidRPr="00DF6E57">
              <w:rPr>
                <w:rFonts w:asciiTheme="minorHAnsi" w:eastAsia="Times New Roman" w:hAnsiTheme="minorHAnsi" w:cstheme="minorHAnsi"/>
                <w:color w:val="000000" w:themeColor="text1"/>
                <w:sz w:val="22"/>
                <w:szCs w:val="22"/>
                <w:lang w:val="en-GB"/>
              </w:rPr>
              <w:t xml:space="preserve">Annual Work Plan Budget </w:t>
            </w:r>
          </w:p>
        </w:tc>
        <w:tc>
          <w:tcPr>
            <w:tcW w:w="6143" w:type="dxa"/>
          </w:tcPr>
          <w:p w14:paraId="6BC72854" w14:textId="49DDDA1F" w:rsidR="3F7019DB" w:rsidRPr="00DF6E57" w:rsidRDefault="00234A25" w:rsidP="00234A25">
            <w:pPr>
              <w:pStyle w:val="Default"/>
              <w:rPr>
                <w:rFonts w:asciiTheme="minorHAnsi" w:hAnsiTheme="minorHAnsi" w:cstheme="minorHAnsi"/>
                <w:color w:val="000000" w:themeColor="text1"/>
                <w:sz w:val="22"/>
                <w:szCs w:val="22"/>
                <w:lang w:val="en-GB"/>
              </w:rPr>
            </w:pPr>
            <w:r w:rsidRPr="00DF6E57">
              <w:rPr>
                <w:rFonts w:asciiTheme="minorHAnsi" w:eastAsia="Times New Roman" w:hAnsiTheme="minorHAnsi" w:cstheme="minorHAnsi"/>
                <w:color w:val="000000" w:themeColor="text1"/>
                <w:sz w:val="22"/>
                <w:szCs w:val="22"/>
                <w:lang w:val="en-GB"/>
              </w:rPr>
              <w:t xml:space="preserve">USD </w:t>
            </w:r>
            <w:r w:rsidR="00066528" w:rsidRPr="00DF6E57">
              <w:rPr>
                <w:rFonts w:asciiTheme="minorHAnsi" w:eastAsia="Times New Roman" w:hAnsiTheme="minorHAnsi" w:cstheme="minorHAnsi"/>
                <w:color w:val="000000" w:themeColor="text1"/>
                <w:sz w:val="22"/>
                <w:szCs w:val="22"/>
                <w:lang w:val="en-GB"/>
              </w:rPr>
              <w:t>7,105,936</w:t>
            </w:r>
          </w:p>
        </w:tc>
      </w:tr>
      <w:tr w:rsidR="006749B2" w:rsidRPr="00DF6E57" w14:paraId="64A6516E" w14:textId="77777777" w:rsidTr="008D2FF9">
        <w:trPr>
          <w:trHeight w:val="273"/>
        </w:trPr>
        <w:tc>
          <w:tcPr>
            <w:tcW w:w="3325" w:type="dxa"/>
          </w:tcPr>
          <w:p w14:paraId="42FCE6E5" w14:textId="7CB4E350" w:rsidR="006749B2" w:rsidRPr="00DF6E57" w:rsidRDefault="006749B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Budget for the Quarter</w:t>
            </w:r>
          </w:p>
        </w:tc>
        <w:tc>
          <w:tcPr>
            <w:tcW w:w="6143" w:type="dxa"/>
          </w:tcPr>
          <w:p w14:paraId="7B32BDBF" w14:textId="07A1AB45" w:rsidR="006749B2" w:rsidRPr="00DF6E57" w:rsidRDefault="006749B2" w:rsidP="597550BE">
            <w:pPr>
              <w:pStyle w:val="Default"/>
              <w:rPr>
                <w:rFonts w:asciiTheme="minorHAnsi" w:eastAsia="Arial" w:hAnsiTheme="minorHAnsi" w:cstheme="minorHAnsi"/>
                <w:sz w:val="22"/>
                <w:szCs w:val="22"/>
                <w:lang w:val="en-GB"/>
              </w:rPr>
            </w:pPr>
            <w:r w:rsidRPr="00DF6E57">
              <w:rPr>
                <w:rFonts w:asciiTheme="minorHAnsi" w:eastAsia="Tw Cen MT" w:hAnsiTheme="minorHAnsi" w:cstheme="minorHAnsi"/>
                <w:color w:val="000000" w:themeColor="text1"/>
                <w:sz w:val="22"/>
                <w:szCs w:val="22"/>
              </w:rPr>
              <w:t>USD 888 885,00</w:t>
            </w:r>
          </w:p>
        </w:tc>
      </w:tr>
      <w:tr w:rsidR="00A50D42" w:rsidRPr="00DF6E57" w14:paraId="18787D29" w14:textId="77777777" w:rsidTr="008D2FF9">
        <w:trPr>
          <w:trHeight w:val="273"/>
        </w:trPr>
        <w:tc>
          <w:tcPr>
            <w:tcW w:w="3325" w:type="dxa"/>
          </w:tcPr>
          <w:p w14:paraId="3E2B7B59" w14:textId="77777777"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Reporting Manager</w:t>
            </w:r>
          </w:p>
        </w:tc>
        <w:tc>
          <w:tcPr>
            <w:tcW w:w="6143" w:type="dxa"/>
          </w:tcPr>
          <w:p w14:paraId="2527E731" w14:textId="3440C9CD" w:rsidR="00A50D42" w:rsidRPr="00DF6E57" w:rsidRDefault="005E2A3E"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Loreen Katiyo</w:t>
            </w:r>
          </w:p>
          <w:p w14:paraId="06DCFED2" w14:textId="11F18F33" w:rsidR="34A1286C" w:rsidRPr="00DF6E57" w:rsidRDefault="005E2A3E" w:rsidP="34A1286C">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Transboundary Water Manager</w:t>
            </w:r>
          </w:p>
          <w:p w14:paraId="672884B8" w14:textId="6D58BC59"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Email:</w:t>
            </w:r>
            <w:r w:rsidR="78DD626E" w:rsidRPr="00DF6E57">
              <w:rPr>
                <w:rFonts w:asciiTheme="minorHAnsi" w:eastAsia="Arial" w:hAnsiTheme="minorHAnsi" w:cstheme="minorHAnsi"/>
                <w:sz w:val="22"/>
                <w:szCs w:val="22"/>
                <w:lang w:val="en-GB"/>
              </w:rPr>
              <w:t xml:space="preserve"> </w:t>
            </w:r>
            <w:hyperlink r:id="rId13" w:history="1">
              <w:r w:rsidR="005E2A3E" w:rsidRPr="00DF6E57">
                <w:rPr>
                  <w:rStyle w:val="Hyperlink"/>
                  <w:rFonts w:asciiTheme="minorHAnsi" w:eastAsia="Arial" w:hAnsiTheme="minorHAnsi" w:cstheme="minorHAnsi"/>
                  <w:sz w:val="22"/>
                  <w:szCs w:val="22"/>
                  <w:lang w:val="en-GB"/>
                </w:rPr>
                <w:t>loreen.katiyo@gwpsaf.org</w:t>
              </w:r>
            </w:hyperlink>
            <w:r w:rsidR="49F54E73" w:rsidRPr="00DF6E57">
              <w:rPr>
                <w:rFonts w:asciiTheme="minorHAnsi" w:eastAsia="Arial" w:hAnsiTheme="minorHAnsi" w:cstheme="minorHAnsi"/>
                <w:sz w:val="22"/>
                <w:szCs w:val="22"/>
                <w:lang w:val="en-GB"/>
              </w:rPr>
              <w:t xml:space="preserve"> </w:t>
            </w:r>
          </w:p>
        </w:tc>
      </w:tr>
      <w:tr w:rsidR="00A50D42" w:rsidRPr="00DF6E57" w14:paraId="3FDAE408" w14:textId="77777777" w:rsidTr="008D2FF9">
        <w:trPr>
          <w:trHeight w:val="895"/>
        </w:trPr>
        <w:tc>
          <w:tcPr>
            <w:tcW w:w="3325" w:type="dxa"/>
          </w:tcPr>
          <w:p w14:paraId="61663A1A" w14:textId="77777777" w:rsidR="00A50D42" w:rsidRPr="00DF6E57" w:rsidRDefault="00A50D42" w:rsidP="597550BE">
            <w:pPr>
              <w:pStyle w:val="Default"/>
              <w:rPr>
                <w:rFonts w:asciiTheme="minorHAnsi" w:eastAsia="Arial" w:hAnsiTheme="minorHAnsi" w:cstheme="minorHAnsi"/>
                <w:sz w:val="22"/>
                <w:szCs w:val="22"/>
                <w:lang w:val="en-GB"/>
              </w:rPr>
            </w:pPr>
            <w:r w:rsidRPr="00DF6E57">
              <w:rPr>
                <w:rFonts w:asciiTheme="minorHAnsi" w:eastAsia="Arial" w:hAnsiTheme="minorHAnsi" w:cstheme="minorHAnsi"/>
                <w:sz w:val="22"/>
                <w:szCs w:val="22"/>
                <w:lang w:val="en-GB"/>
              </w:rPr>
              <w:t xml:space="preserve">UNDP Contact Person </w:t>
            </w:r>
          </w:p>
        </w:tc>
        <w:tc>
          <w:tcPr>
            <w:tcW w:w="6143" w:type="dxa"/>
          </w:tcPr>
          <w:p w14:paraId="335E4A13" w14:textId="1953FD1E" w:rsidR="00E72025" w:rsidRPr="00DF6E57" w:rsidRDefault="00E72025" w:rsidP="00E72025">
            <w:pPr>
              <w:pStyle w:val="Default"/>
              <w:rPr>
                <w:rFonts w:asciiTheme="minorHAnsi" w:eastAsia="Arial" w:hAnsiTheme="minorHAnsi" w:cstheme="minorHAnsi"/>
                <w:color w:val="auto"/>
                <w:sz w:val="22"/>
                <w:szCs w:val="22"/>
                <w:lang w:val="en-GB"/>
              </w:rPr>
            </w:pPr>
            <w:r w:rsidRPr="00DF6E57">
              <w:rPr>
                <w:rFonts w:asciiTheme="minorHAnsi" w:eastAsia="Arial" w:hAnsiTheme="minorHAnsi" w:cstheme="minorHAnsi"/>
                <w:color w:val="auto"/>
                <w:sz w:val="22"/>
                <w:szCs w:val="22"/>
                <w:lang w:val="en-GB"/>
              </w:rPr>
              <w:t>Mangaliso Mohammed</w:t>
            </w:r>
          </w:p>
          <w:p w14:paraId="434C8169" w14:textId="77777777" w:rsidR="00E72025" w:rsidRPr="00DF6E57" w:rsidRDefault="00E72025" w:rsidP="00E72025">
            <w:pPr>
              <w:pStyle w:val="Default"/>
              <w:rPr>
                <w:rFonts w:asciiTheme="minorHAnsi" w:eastAsia="Arial" w:hAnsiTheme="minorHAnsi" w:cstheme="minorHAnsi"/>
                <w:color w:val="auto"/>
                <w:sz w:val="22"/>
                <w:szCs w:val="22"/>
                <w:lang w:val="en-GB"/>
              </w:rPr>
            </w:pPr>
            <w:r w:rsidRPr="00DF6E57">
              <w:rPr>
                <w:rFonts w:asciiTheme="minorHAnsi" w:eastAsia="Arial" w:hAnsiTheme="minorHAnsi" w:cstheme="minorHAnsi"/>
                <w:color w:val="auto"/>
                <w:sz w:val="22"/>
                <w:szCs w:val="22"/>
                <w:lang w:val="en-GB"/>
              </w:rPr>
              <w:t>Sustainable Development Specialist</w:t>
            </w:r>
          </w:p>
          <w:p w14:paraId="690D700F" w14:textId="77777777" w:rsidR="00E72025" w:rsidRPr="00DF6E57" w:rsidRDefault="00E72025" w:rsidP="00E72025">
            <w:pPr>
              <w:pStyle w:val="Default"/>
              <w:rPr>
                <w:rFonts w:asciiTheme="minorHAnsi" w:eastAsia="Arial" w:hAnsiTheme="minorHAnsi" w:cstheme="minorHAnsi"/>
                <w:color w:val="auto"/>
                <w:sz w:val="22"/>
                <w:szCs w:val="22"/>
                <w:lang w:val="en-GB"/>
              </w:rPr>
            </w:pPr>
            <w:r w:rsidRPr="00DF6E57">
              <w:rPr>
                <w:rFonts w:asciiTheme="minorHAnsi" w:eastAsia="Arial" w:hAnsiTheme="minorHAnsi" w:cstheme="minorHAnsi"/>
                <w:color w:val="auto"/>
                <w:sz w:val="22"/>
                <w:szCs w:val="22"/>
                <w:lang w:val="en-GB"/>
              </w:rPr>
              <w:t>Eswatini Country Office</w:t>
            </w:r>
          </w:p>
          <w:p w14:paraId="4891C30B" w14:textId="77777777" w:rsidR="00E72025" w:rsidRPr="00DF6E57" w:rsidRDefault="00E72025" w:rsidP="00E72025">
            <w:pPr>
              <w:pStyle w:val="Default"/>
              <w:rPr>
                <w:rFonts w:asciiTheme="minorHAnsi" w:eastAsia="Arial" w:hAnsiTheme="minorHAnsi" w:cstheme="minorHAnsi"/>
                <w:color w:val="auto"/>
                <w:sz w:val="22"/>
                <w:szCs w:val="22"/>
                <w:lang w:val="en-GB"/>
              </w:rPr>
            </w:pPr>
            <w:r w:rsidRPr="00DF6E57">
              <w:rPr>
                <w:rFonts w:asciiTheme="minorHAnsi" w:eastAsia="Arial" w:hAnsiTheme="minorHAnsi" w:cstheme="minorHAnsi"/>
                <w:color w:val="auto"/>
                <w:sz w:val="22"/>
                <w:szCs w:val="22"/>
                <w:lang w:val="en-GB"/>
              </w:rPr>
              <w:t>Tel: +268 2409 6665</w:t>
            </w:r>
          </w:p>
          <w:p w14:paraId="1AF446F4" w14:textId="77777777" w:rsidR="00E72025" w:rsidRPr="00DF6E57" w:rsidRDefault="00E72025" w:rsidP="00E72025">
            <w:pPr>
              <w:pStyle w:val="Default"/>
              <w:rPr>
                <w:rFonts w:asciiTheme="minorHAnsi" w:eastAsia="Arial" w:hAnsiTheme="minorHAnsi" w:cstheme="minorHAnsi"/>
                <w:color w:val="auto"/>
                <w:sz w:val="22"/>
                <w:szCs w:val="22"/>
                <w:lang w:val="en-GB"/>
              </w:rPr>
            </w:pPr>
            <w:r w:rsidRPr="00DF6E57">
              <w:rPr>
                <w:rFonts w:asciiTheme="minorHAnsi" w:eastAsia="Arial" w:hAnsiTheme="minorHAnsi" w:cstheme="minorHAnsi"/>
                <w:color w:val="auto"/>
                <w:sz w:val="22"/>
                <w:szCs w:val="22"/>
                <w:lang w:val="en-GB"/>
              </w:rPr>
              <w:t>Cell: +268 7633 7676</w:t>
            </w:r>
          </w:p>
          <w:p w14:paraId="098B4B78" w14:textId="62C34BF3" w:rsidR="00A50D42" w:rsidRPr="00DF6E57" w:rsidRDefault="00DF6E57" w:rsidP="597550BE">
            <w:pPr>
              <w:pStyle w:val="Default"/>
              <w:rPr>
                <w:rFonts w:asciiTheme="minorHAnsi" w:eastAsia="Arial" w:hAnsiTheme="minorHAnsi" w:cstheme="minorHAnsi"/>
                <w:color w:val="FF0000"/>
                <w:sz w:val="22"/>
                <w:szCs w:val="22"/>
                <w:lang w:val="en-GB"/>
              </w:rPr>
            </w:pPr>
            <w:hyperlink r:id="rId14" w:history="1">
              <w:r w:rsidRPr="00DF6E57">
                <w:rPr>
                  <w:rStyle w:val="Hyperlink"/>
                  <w:rFonts w:asciiTheme="minorHAnsi" w:eastAsia="Arial" w:hAnsiTheme="minorHAnsi" w:cstheme="minorHAnsi"/>
                  <w:sz w:val="22"/>
                  <w:szCs w:val="22"/>
                  <w:lang w:val="en-GB"/>
                </w:rPr>
                <w:t>mangaliso.mohammed@undp.org</w:t>
              </w:r>
            </w:hyperlink>
            <w:r w:rsidRPr="00DF6E57">
              <w:rPr>
                <w:rFonts w:asciiTheme="minorHAnsi" w:eastAsia="Arial" w:hAnsiTheme="minorHAnsi" w:cstheme="minorHAnsi"/>
                <w:color w:val="auto"/>
                <w:sz w:val="22"/>
                <w:szCs w:val="22"/>
                <w:lang w:val="en-GB"/>
              </w:rPr>
              <w:t xml:space="preserve"> </w:t>
            </w:r>
          </w:p>
        </w:tc>
      </w:tr>
    </w:tbl>
    <w:p w14:paraId="4B6ACB8A" w14:textId="77777777" w:rsidR="00A50D42" w:rsidRPr="00DF6E57" w:rsidRDefault="00A50D42" w:rsidP="00A50D42">
      <w:pPr>
        <w:rPr>
          <w:rFonts w:asciiTheme="minorHAnsi" w:hAnsiTheme="minorHAnsi" w:cstheme="minorHAnsi"/>
          <w:b/>
        </w:rPr>
      </w:pPr>
    </w:p>
    <w:p w14:paraId="5B0F55A8" w14:textId="77777777" w:rsidR="00A50D42" w:rsidRPr="00DF6E57" w:rsidRDefault="00A50D42" w:rsidP="00A50D42">
      <w:pPr>
        <w:rPr>
          <w:rFonts w:asciiTheme="minorHAnsi" w:hAnsiTheme="minorHAnsi" w:cstheme="minorHAnsi"/>
          <w:b/>
        </w:rPr>
      </w:pPr>
    </w:p>
    <w:p w14:paraId="7655F6C7" w14:textId="77777777" w:rsidR="00A50D42" w:rsidRPr="00DF6E57" w:rsidRDefault="00A50D42" w:rsidP="00A50D42">
      <w:pPr>
        <w:rPr>
          <w:rFonts w:asciiTheme="minorHAnsi" w:hAnsiTheme="minorHAnsi" w:cstheme="minorHAnsi"/>
          <w:b/>
        </w:rPr>
      </w:pPr>
    </w:p>
    <w:p w14:paraId="5AE92DF2" w14:textId="77777777" w:rsidR="00A50D42" w:rsidRPr="00DF6E57" w:rsidRDefault="00A50D42" w:rsidP="00A50D42">
      <w:pPr>
        <w:rPr>
          <w:rFonts w:asciiTheme="minorHAnsi" w:hAnsiTheme="minorHAnsi" w:cstheme="minorHAnsi"/>
          <w:b/>
        </w:rPr>
      </w:pPr>
    </w:p>
    <w:p w14:paraId="356F2914" w14:textId="005F6ED4" w:rsidR="00A50D42" w:rsidRPr="00DF6E57" w:rsidRDefault="00A50D42" w:rsidP="00A50D42">
      <w:pPr>
        <w:rPr>
          <w:rFonts w:asciiTheme="minorHAnsi" w:hAnsiTheme="minorHAnsi" w:cstheme="minorHAnsi"/>
          <w:b/>
        </w:rPr>
      </w:pPr>
    </w:p>
    <w:p w14:paraId="3AF91D76" w14:textId="77777777" w:rsidR="00A50D42" w:rsidRPr="00DF6E57" w:rsidRDefault="00A50D42" w:rsidP="00DA5DDB">
      <w:pPr>
        <w:numPr>
          <w:ilvl w:val="0"/>
          <w:numId w:val="3"/>
        </w:numPr>
        <w:rPr>
          <w:rFonts w:asciiTheme="minorHAnsi" w:hAnsiTheme="minorHAnsi" w:cstheme="minorHAnsi"/>
          <w:b/>
          <w:color w:val="00B0F0"/>
        </w:rPr>
      </w:pPr>
      <w:r w:rsidRPr="00DF6E57">
        <w:rPr>
          <w:rFonts w:asciiTheme="minorHAnsi" w:hAnsiTheme="minorHAnsi" w:cstheme="minorHAnsi"/>
          <w:b/>
          <w:color w:val="00B0F0"/>
        </w:rPr>
        <w:lastRenderedPageBreak/>
        <w:t>Brief Description and objectives of the Project</w:t>
      </w:r>
      <w:r w:rsidR="00397D78" w:rsidRPr="00DF6E57">
        <w:rPr>
          <w:rFonts w:asciiTheme="minorHAnsi" w:hAnsiTheme="minorHAnsi" w:cstheme="minorHAnsi"/>
          <w:b/>
          <w:color w:val="00B0F0"/>
        </w:rPr>
        <w:t xml:space="preserve"> </w:t>
      </w:r>
      <w:r w:rsidR="00397D78" w:rsidRPr="00DF6E57">
        <w:rPr>
          <w:rFonts w:asciiTheme="minorHAnsi" w:hAnsiTheme="minorHAnsi" w:cstheme="minorHAnsi"/>
          <w:b/>
          <w:i/>
          <w:color w:val="00B0F0"/>
        </w:rPr>
        <w:t>(Maximum 2 paragraph</w:t>
      </w:r>
      <w:r w:rsidR="00397D78" w:rsidRPr="00DF6E57">
        <w:rPr>
          <w:rFonts w:asciiTheme="minorHAnsi" w:hAnsiTheme="minorHAnsi" w:cstheme="minorHAnsi"/>
          <w:b/>
          <w:color w:val="00B0F0"/>
        </w:rPr>
        <w:t>)</w:t>
      </w:r>
      <w:r w:rsidRPr="00DF6E57">
        <w:rPr>
          <w:rFonts w:asciiTheme="minorHAnsi" w:hAnsiTheme="minorHAnsi" w:cstheme="minorHAnsi"/>
          <w:b/>
          <w:color w:val="00B0F0"/>
        </w:rPr>
        <w:t xml:space="preserve">:  </w:t>
      </w:r>
    </w:p>
    <w:p w14:paraId="6CAFC591" w14:textId="77777777" w:rsidR="004831D2" w:rsidRPr="00DF6E57" w:rsidRDefault="004831D2" w:rsidP="004831D2">
      <w:pPr>
        <w:pStyle w:val="Heading1"/>
        <w:numPr>
          <w:ilvl w:val="0"/>
          <w:numId w:val="0"/>
        </w:numPr>
        <w:jc w:val="both"/>
        <w:rPr>
          <w:rFonts w:asciiTheme="minorHAnsi" w:hAnsiTheme="minorHAnsi" w:cstheme="minorHAnsi"/>
          <w:b w:val="0"/>
          <w:bCs w:val="0"/>
          <w:kern w:val="0"/>
          <w:sz w:val="22"/>
          <w:szCs w:val="22"/>
        </w:rPr>
      </w:pPr>
      <w:r w:rsidRPr="00DF6E57">
        <w:rPr>
          <w:rFonts w:asciiTheme="minorHAnsi" w:hAnsiTheme="minorHAnsi" w:cstheme="minorHAnsi"/>
          <w:b w:val="0"/>
          <w:bCs w:val="0"/>
          <w:kern w:val="0"/>
          <w:sz w:val="22"/>
          <w:szCs w:val="22"/>
        </w:rPr>
        <w:t xml:space="preserve">The United Nations Development Programme (UNDP)/Global Environment Facility (GEF) project, “Strengthening Integrated Transboundary Management of the </w:t>
      </w:r>
      <w:proofErr w:type="spellStart"/>
      <w:r w:rsidRPr="00DF6E57">
        <w:rPr>
          <w:rFonts w:asciiTheme="minorHAnsi" w:hAnsiTheme="minorHAnsi" w:cstheme="minorHAnsi"/>
          <w:b w:val="0"/>
          <w:bCs w:val="0"/>
          <w:kern w:val="0"/>
          <w:sz w:val="22"/>
          <w:szCs w:val="22"/>
        </w:rPr>
        <w:t>Incomati</w:t>
      </w:r>
      <w:proofErr w:type="spellEnd"/>
      <w:r w:rsidRPr="00DF6E57">
        <w:rPr>
          <w:rFonts w:asciiTheme="minorHAnsi" w:hAnsiTheme="minorHAnsi" w:cstheme="minorHAnsi"/>
          <w:b w:val="0"/>
          <w:bCs w:val="0"/>
          <w:kern w:val="0"/>
          <w:sz w:val="22"/>
          <w:szCs w:val="22"/>
        </w:rPr>
        <w:t xml:space="preserve"> and Maputo River Basins,” seeks to advance integrated source-to-sea management across the </w:t>
      </w:r>
      <w:proofErr w:type="spellStart"/>
      <w:r w:rsidRPr="00DF6E57">
        <w:rPr>
          <w:rFonts w:asciiTheme="minorHAnsi" w:hAnsiTheme="minorHAnsi" w:cstheme="minorHAnsi"/>
          <w:b w:val="0"/>
          <w:bCs w:val="0"/>
          <w:kern w:val="0"/>
          <w:sz w:val="22"/>
          <w:szCs w:val="22"/>
        </w:rPr>
        <w:t>Incomati</w:t>
      </w:r>
      <w:proofErr w:type="spellEnd"/>
      <w:r w:rsidRPr="00DF6E57">
        <w:rPr>
          <w:rFonts w:asciiTheme="minorHAnsi" w:hAnsiTheme="minorHAnsi" w:cstheme="minorHAnsi"/>
          <w:b w:val="0"/>
          <w:bCs w:val="0"/>
          <w:kern w:val="0"/>
          <w:sz w:val="22"/>
          <w:szCs w:val="22"/>
        </w:rPr>
        <w:t xml:space="preserve"> and Maputo River Basins, the Lubombo Transfrontier Conservation Area, and adjacent coastal zones. The project aims to ensure environmental security while supporting inclusive and sustainable livelihoods, spanning the Kingdom of Eswatini, the Republic of Mozambique, and the Republic of South Africa.</w:t>
      </w:r>
    </w:p>
    <w:p w14:paraId="2E3B2D62" w14:textId="77777777" w:rsidR="004831D2" w:rsidRPr="00DF6E57" w:rsidRDefault="004831D2" w:rsidP="004831D2">
      <w:pPr>
        <w:pStyle w:val="Heading1"/>
        <w:numPr>
          <w:ilvl w:val="0"/>
          <w:numId w:val="0"/>
        </w:numPr>
        <w:jc w:val="both"/>
        <w:rPr>
          <w:rFonts w:asciiTheme="minorHAnsi" w:hAnsiTheme="minorHAnsi" w:cstheme="minorHAnsi"/>
          <w:b w:val="0"/>
          <w:bCs w:val="0"/>
          <w:kern w:val="0"/>
          <w:sz w:val="22"/>
          <w:szCs w:val="22"/>
        </w:rPr>
      </w:pPr>
      <w:r w:rsidRPr="00DF6E57">
        <w:rPr>
          <w:rFonts w:asciiTheme="minorHAnsi" w:hAnsiTheme="minorHAnsi" w:cstheme="minorHAnsi"/>
          <w:b w:val="0"/>
          <w:bCs w:val="0"/>
          <w:kern w:val="0"/>
          <w:sz w:val="22"/>
          <w:szCs w:val="22"/>
        </w:rPr>
        <w:t xml:space="preserve">The project is funded by the GEF and led by the UNDP as the GEF Implementing Agency, in partnership with the Global Water Partnership Southern Africa (GWPSA) as the Executing Agency, while the </w:t>
      </w:r>
      <w:proofErr w:type="spellStart"/>
      <w:r w:rsidRPr="00DF6E57">
        <w:rPr>
          <w:rFonts w:asciiTheme="minorHAnsi" w:hAnsiTheme="minorHAnsi" w:cstheme="minorHAnsi"/>
          <w:b w:val="0"/>
          <w:bCs w:val="0"/>
          <w:kern w:val="0"/>
          <w:sz w:val="22"/>
          <w:szCs w:val="22"/>
        </w:rPr>
        <w:t>Incomati</w:t>
      </w:r>
      <w:proofErr w:type="spellEnd"/>
      <w:r w:rsidRPr="00DF6E57">
        <w:rPr>
          <w:rFonts w:asciiTheme="minorHAnsi" w:hAnsiTheme="minorHAnsi" w:cstheme="minorHAnsi"/>
          <w:b w:val="0"/>
          <w:bCs w:val="0"/>
          <w:kern w:val="0"/>
          <w:sz w:val="22"/>
          <w:szCs w:val="22"/>
        </w:rPr>
        <w:t xml:space="preserve"> and Maputo Watercourse Commission (INMACOM) serves as the focal custodian for project implementation.</w:t>
      </w:r>
    </w:p>
    <w:p w14:paraId="2F48DD0C" w14:textId="77777777" w:rsidR="004831D2" w:rsidRPr="00DF6E57" w:rsidRDefault="004831D2" w:rsidP="004831D2">
      <w:pPr>
        <w:pStyle w:val="Heading1"/>
        <w:numPr>
          <w:ilvl w:val="0"/>
          <w:numId w:val="0"/>
        </w:numPr>
        <w:jc w:val="both"/>
        <w:rPr>
          <w:rFonts w:asciiTheme="minorHAnsi" w:hAnsiTheme="minorHAnsi" w:cstheme="minorHAnsi"/>
          <w:b w:val="0"/>
          <w:bCs w:val="0"/>
          <w:kern w:val="0"/>
          <w:sz w:val="22"/>
          <w:szCs w:val="22"/>
        </w:rPr>
      </w:pPr>
      <w:r w:rsidRPr="00DF6E57">
        <w:rPr>
          <w:rFonts w:asciiTheme="minorHAnsi" w:hAnsiTheme="minorHAnsi" w:cstheme="minorHAnsi"/>
          <w:b w:val="0"/>
          <w:bCs w:val="0"/>
          <w:kern w:val="0"/>
          <w:sz w:val="22"/>
          <w:szCs w:val="22"/>
        </w:rPr>
        <w:t>The project, valued at USD 7,105,936, is expected to run over the course of 72 months. During this period, a suite of activities will be undertaken to support coordinated planning and management of terrestrial ecosystems with coastal and marine ecosystems. These activities will be implemented under five (5) project components:</w:t>
      </w:r>
    </w:p>
    <w:p w14:paraId="1954E409" w14:textId="77777777" w:rsidR="004831D2" w:rsidRPr="003525BD" w:rsidRDefault="004831D2" w:rsidP="00DA5DDB">
      <w:pPr>
        <w:pStyle w:val="Heading1"/>
        <w:numPr>
          <w:ilvl w:val="0"/>
          <w:numId w:val="5"/>
        </w:numPr>
        <w:tabs>
          <w:tab w:val="clear" w:pos="720"/>
        </w:tabs>
        <w:jc w:val="both"/>
        <w:rPr>
          <w:rFonts w:asciiTheme="minorHAnsi" w:hAnsiTheme="minorHAnsi" w:cstheme="minorHAnsi"/>
          <w:sz w:val="22"/>
          <w:szCs w:val="22"/>
        </w:rPr>
      </w:pPr>
      <w:r w:rsidRPr="003525BD">
        <w:rPr>
          <w:rFonts w:asciiTheme="minorHAnsi" w:hAnsiTheme="minorHAnsi" w:cstheme="minorHAnsi"/>
          <w:sz w:val="22"/>
          <w:szCs w:val="22"/>
        </w:rPr>
        <w:t xml:space="preserve">Component 1: </w:t>
      </w:r>
      <w:r w:rsidRPr="003525BD">
        <w:rPr>
          <w:rFonts w:asciiTheme="minorHAnsi" w:hAnsiTheme="minorHAnsi" w:cstheme="minorHAnsi"/>
          <w:b w:val="0"/>
          <w:bCs w:val="0"/>
          <w:sz w:val="22"/>
          <w:szCs w:val="22"/>
        </w:rPr>
        <w:t>Strengthening regional governance frameworks for transboundary basin management, including application of source-to-sea management approach</w:t>
      </w:r>
    </w:p>
    <w:p w14:paraId="68BCFC77" w14:textId="77777777" w:rsidR="004831D2" w:rsidRPr="003525BD" w:rsidRDefault="004831D2" w:rsidP="00DA5DDB">
      <w:pPr>
        <w:pStyle w:val="Heading1"/>
        <w:numPr>
          <w:ilvl w:val="0"/>
          <w:numId w:val="5"/>
        </w:numPr>
        <w:tabs>
          <w:tab w:val="clear" w:pos="720"/>
        </w:tabs>
        <w:jc w:val="both"/>
        <w:rPr>
          <w:rFonts w:asciiTheme="minorHAnsi" w:hAnsiTheme="minorHAnsi" w:cstheme="minorHAnsi"/>
          <w:b w:val="0"/>
          <w:bCs w:val="0"/>
          <w:sz w:val="22"/>
          <w:szCs w:val="22"/>
        </w:rPr>
      </w:pPr>
      <w:r w:rsidRPr="003525BD">
        <w:rPr>
          <w:rFonts w:asciiTheme="minorHAnsi" w:hAnsiTheme="minorHAnsi" w:cstheme="minorHAnsi"/>
          <w:sz w:val="22"/>
          <w:szCs w:val="22"/>
        </w:rPr>
        <w:t>Component 2:</w:t>
      </w:r>
      <w:r w:rsidRPr="003525BD">
        <w:rPr>
          <w:rFonts w:asciiTheme="minorHAnsi" w:hAnsiTheme="minorHAnsi" w:cstheme="minorHAnsi"/>
          <w:b w:val="0"/>
          <w:bCs w:val="0"/>
          <w:sz w:val="22"/>
          <w:szCs w:val="22"/>
        </w:rPr>
        <w:t xml:space="preserve"> Facilitating a knowledge-based approach for source-to-sea management</w:t>
      </w:r>
    </w:p>
    <w:p w14:paraId="352E6135" w14:textId="77777777" w:rsidR="004831D2" w:rsidRPr="003525BD" w:rsidRDefault="004831D2" w:rsidP="00DA5DDB">
      <w:pPr>
        <w:pStyle w:val="Heading1"/>
        <w:numPr>
          <w:ilvl w:val="0"/>
          <w:numId w:val="5"/>
        </w:numPr>
        <w:tabs>
          <w:tab w:val="clear" w:pos="720"/>
        </w:tabs>
        <w:jc w:val="both"/>
        <w:rPr>
          <w:rFonts w:asciiTheme="minorHAnsi" w:hAnsiTheme="minorHAnsi" w:cstheme="minorHAnsi"/>
          <w:b w:val="0"/>
          <w:bCs w:val="0"/>
          <w:sz w:val="22"/>
          <w:szCs w:val="22"/>
        </w:rPr>
      </w:pPr>
      <w:r w:rsidRPr="003525BD">
        <w:rPr>
          <w:rFonts w:asciiTheme="minorHAnsi" w:hAnsiTheme="minorHAnsi" w:cstheme="minorHAnsi"/>
          <w:sz w:val="22"/>
          <w:szCs w:val="22"/>
        </w:rPr>
        <w:t>Component 3:</w:t>
      </w:r>
      <w:r w:rsidRPr="003525BD">
        <w:rPr>
          <w:rFonts w:asciiTheme="minorHAnsi" w:hAnsiTheme="minorHAnsi" w:cstheme="minorHAnsi"/>
          <w:b w:val="0"/>
          <w:bCs w:val="0"/>
          <w:sz w:val="22"/>
          <w:szCs w:val="22"/>
        </w:rPr>
        <w:t xml:space="preserve"> Support basin-wide and coastal zone strategic planning and investment mobilisation</w:t>
      </w:r>
    </w:p>
    <w:p w14:paraId="4F541162" w14:textId="77777777" w:rsidR="004831D2" w:rsidRPr="003525BD" w:rsidRDefault="004831D2" w:rsidP="00DA5DDB">
      <w:pPr>
        <w:pStyle w:val="ListParagraph"/>
        <w:numPr>
          <w:ilvl w:val="0"/>
          <w:numId w:val="5"/>
        </w:numPr>
        <w:spacing w:after="160" w:line="259" w:lineRule="auto"/>
        <w:contextualSpacing/>
        <w:rPr>
          <w:rFonts w:asciiTheme="minorHAnsi" w:hAnsiTheme="minorHAnsi" w:cstheme="minorHAnsi"/>
          <w:kern w:val="32"/>
          <w:sz w:val="22"/>
          <w:szCs w:val="22"/>
        </w:rPr>
      </w:pPr>
      <w:r w:rsidRPr="003525BD">
        <w:rPr>
          <w:rFonts w:asciiTheme="minorHAnsi" w:hAnsiTheme="minorHAnsi" w:cstheme="minorHAnsi"/>
          <w:b/>
          <w:bCs/>
          <w:kern w:val="32"/>
          <w:sz w:val="22"/>
          <w:szCs w:val="22"/>
        </w:rPr>
        <w:t>Component 4:</w:t>
      </w:r>
      <w:r w:rsidRPr="003525BD">
        <w:rPr>
          <w:rFonts w:asciiTheme="minorHAnsi" w:hAnsiTheme="minorHAnsi" w:cstheme="minorHAnsi"/>
          <w:kern w:val="32"/>
          <w:sz w:val="22"/>
          <w:szCs w:val="22"/>
        </w:rPr>
        <w:t xml:space="preserve"> Creating sustainable livelihoods through enhancing water, food, energy and environmental security</w:t>
      </w:r>
    </w:p>
    <w:p w14:paraId="672BC25A" w14:textId="77777777" w:rsidR="004831D2" w:rsidRPr="003525BD" w:rsidRDefault="004831D2" w:rsidP="00DA5DDB">
      <w:pPr>
        <w:pStyle w:val="ListParagraph"/>
        <w:numPr>
          <w:ilvl w:val="0"/>
          <w:numId w:val="5"/>
        </w:numPr>
        <w:spacing w:after="160" w:line="259" w:lineRule="auto"/>
        <w:contextualSpacing/>
        <w:rPr>
          <w:rFonts w:asciiTheme="minorHAnsi" w:hAnsiTheme="minorHAnsi" w:cstheme="minorHAnsi"/>
          <w:kern w:val="32"/>
          <w:sz w:val="22"/>
          <w:szCs w:val="22"/>
        </w:rPr>
      </w:pPr>
      <w:r w:rsidRPr="003525BD">
        <w:rPr>
          <w:rFonts w:asciiTheme="minorHAnsi" w:hAnsiTheme="minorHAnsi" w:cstheme="minorHAnsi"/>
          <w:b/>
          <w:bCs/>
          <w:kern w:val="32"/>
          <w:sz w:val="22"/>
          <w:szCs w:val="22"/>
        </w:rPr>
        <w:t>Component 5:</w:t>
      </w:r>
      <w:r w:rsidRPr="003525BD">
        <w:rPr>
          <w:rFonts w:asciiTheme="minorHAnsi" w:hAnsiTheme="minorHAnsi" w:cstheme="minorHAnsi"/>
          <w:kern w:val="32"/>
          <w:sz w:val="22"/>
          <w:szCs w:val="22"/>
        </w:rPr>
        <w:t xml:space="preserve"> Knowledge generation, communication, and dissemination</w:t>
      </w:r>
    </w:p>
    <w:p w14:paraId="603B4CC8" w14:textId="7D3063A2" w:rsidR="00A50D42" w:rsidRPr="00DF6E57" w:rsidRDefault="00A50D42" w:rsidP="004831D2">
      <w:pPr>
        <w:rPr>
          <w:rFonts w:asciiTheme="minorHAnsi" w:hAnsiTheme="minorHAnsi" w:cstheme="minorHAnsi"/>
          <w:b/>
          <w:color w:val="00B0F0"/>
        </w:rPr>
      </w:pPr>
    </w:p>
    <w:p w14:paraId="5DFD9023" w14:textId="77777777" w:rsidR="005B13C0" w:rsidRPr="00DF6E57" w:rsidRDefault="005B13C0" w:rsidP="00A50D42">
      <w:pPr>
        <w:ind w:left="360"/>
        <w:rPr>
          <w:rFonts w:asciiTheme="minorHAnsi" w:hAnsiTheme="minorHAnsi" w:cstheme="minorHAnsi"/>
          <w:b/>
          <w:color w:val="00B0F0"/>
        </w:rPr>
      </w:pPr>
    </w:p>
    <w:p w14:paraId="638F75BD" w14:textId="6237FF1E" w:rsidR="00A50D42" w:rsidRPr="00DF6E57" w:rsidRDefault="00A50D42" w:rsidP="00DA5DDB">
      <w:pPr>
        <w:numPr>
          <w:ilvl w:val="0"/>
          <w:numId w:val="3"/>
        </w:numPr>
        <w:rPr>
          <w:rFonts w:asciiTheme="minorHAnsi" w:hAnsiTheme="minorHAnsi" w:cstheme="minorHAnsi"/>
          <w:b/>
          <w:color w:val="00B0F0"/>
        </w:rPr>
      </w:pPr>
      <w:commentRangeStart w:id="0"/>
      <w:r w:rsidRPr="00DF6E57">
        <w:rPr>
          <w:rFonts w:asciiTheme="minorHAnsi" w:hAnsiTheme="minorHAnsi" w:cstheme="minorHAnsi"/>
          <w:b/>
          <w:color w:val="00B0F0"/>
        </w:rPr>
        <w:t>Expected Output of the Project</w:t>
      </w:r>
      <w:r w:rsidR="004831D2" w:rsidRPr="00DF6E57">
        <w:rPr>
          <w:rFonts w:asciiTheme="minorHAnsi" w:hAnsiTheme="minorHAnsi" w:cstheme="minorHAnsi"/>
          <w:b/>
          <w:color w:val="00B0F0"/>
        </w:rPr>
        <w:t>:</w:t>
      </w:r>
      <w:r w:rsidRPr="00DF6E57">
        <w:rPr>
          <w:rFonts w:asciiTheme="minorHAnsi" w:hAnsiTheme="minorHAnsi" w:cstheme="minorHAnsi"/>
          <w:b/>
          <w:color w:val="00B0F0"/>
        </w:rPr>
        <w:t xml:space="preserve"> </w:t>
      </w:r>
      <w:commentRangeEnd w:id="0"/>
      <w:r w:rsidR="00694546">
        <w:rPr>
          <w:rStyle w:val="CommentReference"/>
        </w:rPr>
        <w:commentReference w:id="0"/>
      </w:r>
    </w:p>
    <w:p w14:paraId="11A4CA80" w14:textId="77777777" w:rsidR="00C818C8" w:rsidRPr="00DF6E57" w:rsidRDefault="00C818C8" w:rsidP="00C818C8">
      <w:pPr>
        <w:rPr>
          <w:rFonts w:asciiTheme="minorHAnsi" w:hAnsiTheme="minorHAnsi" w:cstheme="minorHAnsi"/>
          <w:b/>
          <w:color w:val="00B0F0"/>
        </w:rPr>
      </w:pPr>
    </w:p>
    <w:p w14:paraId="79F9471F" w14:textId="77777777" w:rsidR="0022476C" w:rsidRPr="00DF6E57" w:rsidRDefault="0022476C" w:rsidP="00DA5DDB">
      <w:pPr>
        <w:pStyle w:val="ListParagraph"/>
        <w:numPr>
          <w:ilvl w:val="0"/>
          <w:numId w:val="4"/>
        </w:numPr>
        <w:rPr>
          <w:rFonts w:asciiTheme="minorHAnsi" w:hAnsiTheme="minorHAnsi" w:cstheme="minorHAnsi"/>
          <w:bCs/>
          <w:i/>
          <w:iCs/>
        </w:rPr>
      </w:pPr>
      <w:r w:rsidRPr="00DF6E57">
        <w:rPr>
          <w:rFonts w:asciiTheme="minorHAnsi" w:hAnsiTheme="minorHAnsi" w:cstheme="minorHAnsi"/>
          <w:bCs/>
          <w:i/>
          <w:iCs/>
        </w:rPr>
        <w:t xml:space="preserve">Activities implemented during the quarter. </w:t>
      </w:r>
    </w:p>
    <w:p w14:paraId="6B2A5A0F" w14:textId="2FF4863E" w:rsidR="0022476C" w:rsidRPr="00DF6E57" w:rsidRDefault="004446B2" w:rsidP="0022476C">
      <w:pPr>
        <w:ind w:left="360"/>
        <w:jc w:val="both"/>
        <w:rPr>
          <w:rFonts w:asciiTheme="minorHAnsi" w:hAnsiTheme="minorHAnsi" w:cstheme="minorHAnsi"/>
          <w:bCs/>
          <w:i/>
          <w:iCs/>
        </w:rPr>
      </w:pPr>
      <w:r w:rsidRPr="00DF6E57">
        <w:rPr>
          <w:rFonts w:asciiTheme="minorHAnsi" w:hAnsiTheme="minorHAnsi" w:cstheme="minorHAnsi"/>
          <w:bCs/>
          <w:i/>
          <w:iCs/>
        </w:rPr>
        <w:t xml:space="preserve">The Activities are presented in </w:t>
      </w:r>
      <w:r w:rsidRPr="00DF6E57">
        <w:rPr>
          <w:rFonts w:asciiTheme="minorHAnsi" w:hAnsiTheme="minorHAnsi" w:cstheme="minorHAnsi"/>
          <w:bCs/>
          <w:i/>
          <w:iCs/>
        </w:rPr>
        <w:fldChar w:fldCharType="begin"/>
      </w:r>
      <w:r w:rsidRPr="00DF6E57">
        <w:rPr>
          <w:rFonts w:asciiTheme="minorHAnsi" w:hAnsiTheme="minorHAnsi" w:cstheme="minorHAnsi"/>
          <w:bCs/>
          <w:i/>
          <w:iCs/>
        </w:rPr>
        <w:instrText xml:space="preserve"> REF _Ref181595182 \h </w:instrText>
      </w:r>
      <w:r w:rsidR="00DF6E57">
        <w:rPr>
          <w:rFonts w:asciiTheme="minorHAnsi" w:hAnsiTheme="minorHAnsi" w:cstheme="minorHAnsi"/>
          <w:bCs/>
          <w:i/>
          <w:iCs/>
        </w:rPr>
        <w:instrText xml:space="preserve"> \* MERGEFORMAT </w:instrText>
      </w:r>
      <w:r w:rsidRPr="00DF6E57">
        <w:rPr>
          <w:rFonts w:asciiTheme="minorHAnsi" w:hAnsiTheme="minorHAnsi" w:cstheme="minorHAnsi"/>
          <w:bCs/>
          <w:i/>
          <w:iCs/>
        </w:rPr>
      </w:r>
      <w:r w:rsidRPr="00DF6E57">
        <w:rPr>
          <w:rFonts w:asciiTheme="minorHAnsi" w:hAnsiTheme="minorHAnsi" w:cstheme="minorHAnsi"/>
          <w:bCs/>
          <w:i/>
          <w:iCs/>
        </w:rPr>
        <w:fldChar w:fldCharType="separate"/>
      </w:r>
      <w:r w:rsidR="00924BDB" w:rsidRPr="00DF6E57">
        <w:rPr>
          <w:rFonts w:asciiTheme="minorHAnsi" w:hAnsiTheme="minorHAnsi" w:cstheme="minorHAnsi"/>
        </w:rPr>
        <w:t xml:space="preserve">Table </w:t>
      </w:r>
      <w:r w:rsidR="00924BDB">
        <w:rPr>
          <w:rFonts w:asciiTheme="minorHAnsi" w:hAnsiTheme="minorHAnsi" w:cstheme="minorHAnsi"/>
          <w:noProof/>
        </w:rPr>
        <w:t>1</w:t>
      </w:r>
      <w:r w:rsidRPr="00DF6E57">
        <w:rPr>
          <w:rFonts w:asciiTheme="minorHAnsi" w:hAnsiTheme="minorHAnsi" w:cstheme="minorHAnsi"/>
          <w:bCs/>
          <w:i/>
          <w:iCs/>
        </w:rPr>
        <w:fldChar w:fldCharType="end"/>
      </w:r>
      <w:r w:rsidRPr="00DF6E57">
        <w:rPr>
          <w:rFonts w:asciiTheme="minorHAnsi" w:hAnsiTheme="minorHAnsi" w:cstheme="minorHAnsi"/>
          <w:bCs/>
          <w:i/>
          <w:iCs/>
        </w:rPr>
        <w:t xml:space="preserve">below. </w:t>
      </w:r>
    </w:p>
    <w:p w14:paraId="5704969C" w14:textId="77777777" w:rsidR="00C818C8" w:rsidRPr="00DF6E57" w:rsidRDefault="00C818C8" w:rsidP="00C818C8">
      <w:pPr>
        <w:rPr>
          <w:rFonts w:asciiTheme="minorHAnsi" w:hAnsiTheme="minorHAnsi" w:cstheme="minorHAnsi"/>
          <w:b/>
        </w:rPr>
      </w:pPr>
    </w:p>
    <w:tbl>
      <w:tblPr>
        <w:tblStyle w:val="TableGrid"/>
        <w:tblW w:w="0" w:type="auto"/>
        <w:tblInd w:w="-455" w:type="dxa"/>
        <w:tblLook w:val="04A0" w:firstRow="1" w:lastRow="0" w:firstColumn="1" w:lastColumn="0" w:noHBand="0" w:noVBand="1"/>
      </w:tblPr>
      <w:tblGrid>
        <w:gridCol w:w="5490"/>
        <w:gridCol w:w="4027"/>
      </w:tblGrid>
      <w:tr w:rsidR="00B52A6A" w:rsidRPr="00DF6E57" w14:paraId="3369DF49" w14:textId="77777777" w:rsidTr="008A3658">
        <w:tc>
          <w:tcPr>
            <w:tcW w:w="6401" w:type="dxa"/>
          </w:tcPr>
          <w:p w14:paraId="12FD7AC0" w14:textId="77777777" w:rsidR="00BB5747" w:rsidRPr="00DF6E57" w:rsidRDefault="00BB5747">
            <w:pPr>
              <w:rPr>
                <w:rFonts w:asciiTheme="minorHAnsi" w:hAnsiTheme="minorHAnsi" w:cstheme="minorHAnsi"/>
                <w:b/>
                <w:color w:val="00B0F0"/>
                <w:sz w:val="18"/>
                <w:szCs w:val="18"/>
              </w:rPr>
            </w:pPr>
            <w:r w:rsidRPr="00DF6E57">
              <w:rPr>
                <w:rFonts w:asciiTheme="minorHAnsi" w:hAnsiTheme="minorHAnsi" w:cstheme="minorHAnsi"/>
                <w:b/>
                <w:color w:val="00B0F0"/>
                <w:sz w:val="18"/>
                <w:szCs w:val="18"/>
              </w:rPr>
              <w:t>Activity is behind schedule</w:t>
            </w:r>
          </w:p>
        </w:tc>
        <w:tc>
          <w:tcPr>
            <w:tcW w:w="4678" w:type="dxa"/>
            <w:shd w:val="clear" w:color="auto" w:fill="FF0000"/>
          </w:tcPr>
          <w:p w14:paraId="215ACCA7" w14:textId="77777777" w:rsidR="00BB5747" w:rsidRPr="00DF6E57" w:rsidRDefault="00BB5747">
            <w:pPr>
              <w:rPr>
                <w:rFonts w:asciiTheme="minorHAnsi" w:hAnsiTheme="minorHAnsi" w:cstheme="minorHAnsi"/>
                <w:b/>
                <w:color w:val="00B0F0"/>
                <w:sz w:val="18"/>
                <w:szCs w:val="18"/>
              </w:rPr>
            </w:pPr>
          </w:p>
        </w:tc>
      </w:tr>
      <w:tr w:rsidR="00B52A6A" w:rsidRPr="00DF6E57" w14:paraId="55688B22" w14:textId="77777777" w:rsidTr="008A3658">
        <w:tc>
          <w:tcPr>
            <w:tcW w:w="6401" w:type="dxa"/>
          </w:tcPr>
          <w:p w14:paraId="7FA7CB55" w14:textId="77777777" w:rsidR="00BB5747" w:rsidRPr="00DF6E57" w:rsidRDefault="00BB5747">
            <w:pPr>
              <w:rPr>
                <w:rFonts w:asciiTheme="minorHAnsi" w:hAnsiTheme="minorHAnsi" w:cstheme="minorHAnsi"/>
                <w:b/>
                <w:bCs/>
                <w:color w:val="00B0F0"/>
                <w:sz w:val="18"/>
                <w:szCs w:val="18"/>
              </w:rPr>
            </w:pPr>
            <w:r w:rsidRPr="00DF6E57">
              <w:rPr>
                <w:rFonts w:asciiTheme="minorHAnsi" w:hAnsiTheme="minorHAnsi" w:cstheme="minorHAnsi"/>
                <w:b/>
                <w:bCs/>
                <w:color w:val="00B0F0"/>
                <w:sz w:val="18"/>
                <w:szCs w:val="18"/>
              </w:rPr>
              <w:t>Activity is on track with good progress and ongoing</w:t>
            </w:r>
          </w:p>
        </w:tc>
        <w:tc>
          <w:tcPr>
            <w:tcW w:w="4678" w:type="dxa"/>
            <w:shd w:val="clear" w:color="auto" w:fill="FFC000" w:themeFill="accent4"/>
          </w:tcPr>
          <w:p w14:paraId="63307795" w14:textId="77777777" w:rsidR="00BB5747" w:rsidRPr="00DF6E57" w:rsidRDefault="00BB5747">
            <w:pPr>
              <w:rPr>
                <w:rFonts w:asciiTheme="minorHAnsi" w:hAnsiTheme="minorHAnsi" w:cstheme="minorHAnsi"/>
                <w:b/>
                <w:color w:val="00B0F0"/>
                <w:sz w:val="18"/>
                <w:szCs w:val="18"/>
              </w:rPr>
            </w:pPr>
          </w:p>
        </w:tc>
      </w:tr>
      <w:tr w:rsidR="00B52A6A" w:rsidRPr="00DF6E57" w14:paraId="178FE4E8" w14:textId="77777777" w:rsidTr="008A3658">
        <w:tc>
          <w:tcPr>
            <w:tcW w:w="6401" w:type="dxa"/>
          </w:tcPr>
          <w:p w14:paraId="26AE88CB" w14:textId="77777777" w:rsidR="00BB5747" w:rsidRPr="00DF6E57" w:rsidRDefault="00BB5747">
            <w:pPr>
              <w:rPr>
                <w:rFonts w:asciiTheme="minorHAnsi" w:hAnsiTheme="minorHAnsi" w:cstheme="minorHAnsi"/>
                <w:b/>
                <w:color w:val="00B0F0"/>
                <w:sz w:val="18"/>
                <w:szCs w:val="18"/>
              </w:rPr>
            </w:pPr>
            <w:r w:rsidRPr="00DF6E57">
              <w:rPr>
                <w:rFonts w:asciiTheme="minorHAnsi" w:hAnsiTheme="minorHAnsi" w:cstheme="minorHAnsi"/>
                <w:b/>
                <w:color w:val="00B0F0"/>
                <w:sz w:val="18"/>
                <w:szCs w:val="18"/>
              </w:rPr>
              <w:t>Activity is completed</w:t>
            </w:r>
          </w:p>
        </w:tc>
        <w:tc>
          <w:tcPr>
            <w:tcW w:w="4678" w:type="dxa"/>
            <w:shd w:val="clear" w:color="auto" w:fill="00B050"/>
          </w:tcPr>
          <w:p w14:paraId="10C2ADBD" w14:textId="77777777" w:rsidR="00BB5747" w:rsidRPr="00DF6E57" w:rsidRDefault="00BB5747">
            <w:pPr>
              <w:rPr>
                <w:rFonts w:asciiTheme="minorHAnsi" w:hAnsiTheme="minorHAnsi" w:cstheme="minorHAnsi"/>
                <w:b/>
                <w:color w:val="00B0F0"/>
                <w:sz w:val="18"/>
                <w:szCs w:val="18"/>
              </w:rPr>
            </w:pPr>
          </w:p>
        </w:tc>
      </w:tr>
      <w:tr w:rsidR="00B52A6A" w:rsidRPr="00DF6E57" w14:paraId="3E1D0EE6" w14:textId="77777777" w:rsidTr="008A3658">
        <w:tc>
          <w:tcPr>
            <w:tcW w:w="6401" w:type="dxa"/>
          </w:tcPr>
          <w:p w14:paraId="064D696F" w14:textId="77777777" w:rsidR="00BB5747" w:rsidRPr="00DF6E57" w:rsidRDefault="00BB5747">
            <w:pPr>
              <w:rPr>
                <w:rFonts w:asciiTheme="minorHAnsi" w:hAnsiTheme="minorHAnsi" w:cstheme="minorHAnsi"/>
                <w:b/>
                <w:sz w:val="18"/>
                <w:szCs w:val="18"/>
              </w:rPr>
            </w:pPr>
            <w:r w:rsidRPr="00DF6E57">
              <w:rPr>
                <w:rFonts w:asciiTheme="minorHAnsi" w:hAnsiTheme="minorHAnsi" w:cstheme="minorHAnsi"/>
                <w:b/>
                <w:sz w:val="18"/>
                <w:szCs w:val="18"/>
              </w:rPr>
              <w:t>N/A</w:t>
            </w:r>
          </w:p>
        </w:tc>
        <w:tc>
          <w:tcPr>
            <w:tcW w:w="4678" w:type="dxa"/>
            <w:shd w:val="clear" w:color="auto" w:fill="FFFFFF" w:themeFill="background1"/>
          </w:tcPr>
          <w:p w14:paraId="62D26FEF" w14:textId="77777777" w:rsidR="00BB5747" w:rsidRPr="00DF6E57" w:rsidRDefault="00BB5747">
            <w:pPr>
              <w:rPr>
                <w:rFonts w:asciiTheme="minorHAnsi" w:hAnsiTheme="minorHAnsi" w:cstheme="minorHAnsi"/>
                <w:b/>
                <w:sz w:val="18"/>
                <w:szCs w:val="18"/>
              </w:rPr>
            </w:pPr>
            <w:r w:rsidRPr="00DF6E57">
              <w:rPr>
                <w:rFonts w:asciiTheme="minorHAnsi" w:hAnsiTheme="minorHAnsi" w:cstheme="minorHAnsi"/>
                <w:b/>
                <w:sz w:val="18"/>
                <w:szCs w:val="18"/>
              </w:rPr>
              <w:t>Activity Not planned for this quarter</w:t>
            </w:r>
          </w:p>
        </w:tc>
      </w:tr>
    </w:tbl>
    <w:p w14:paraId="52CDDD92" w14:textId="3D12BD85" w:rsidR="00BB5747" w:rsidRPr="00DF6E57" w:rsidRDefault="00BB5747" w:rsidP="00C818C8">
      <w:pPr>
        <w:rPr>
          <w:rFonts w:asciiTheme="minorHAnsi" w:hAnsiTheme="minorHAnsi" w:cstheme="minorHAnsi"/>
          <w:b/>
        </w:rPr>
        <w:sectPr w:rsidR="00BB5747" w:rsidRPr="00DF6E57">
          <w:headerReference w:type="default" r:id="rId19"/>
          <w:footerReference w:type="default" r:id="rId20"/>
          <w:pgSz w:w="11906" w:h="16838"/>
          <w:pgMar w:top="1417" w:right="1417" w:bottom="1417" w:left="1417" w:header="708" w:footer="708" w:gutter="0"/>
          <w:cols w:space="708"/>
          <w:docGrid w:linePitch="360"/>
        </w:sectPr>
      </w:pPr>
    </w:p>
    <w:p w14:paraId="3EBA0813" w14:textId="04350A6A" w:rsidR="0022476C" w:rsidRPr="00DF6E57" w:rsidRDefault="571EB6F4" w:rsidP="00261890">
      <w:pPr>
        <w:pStyle w:val="Caption"/>
        <w:keepNext/>
        <w:spacing w:after="0"/>
        <w:rPr>
          <w:rFonts w:asciiTheme="minorHAnsi" w:hAnsiTheme="minorHAnsi" w:cstheme="minorHAnsi"/>
        </w:rPr>
      </w:pPr>
      <w:bookmarkStart w:id="1" w:name="_Ref181595182"/>
      <w:r w:rsidRPr="00DF6E57">
        <w:rPr>
          <w:rFonts w:asciiTheme="minorHAnsi" w:hAnsiTheme="minorHAnsi" w:cstheme="minorHAnsi"/>
        </w:rPr>
        <w:lastRenderedPageBreak/>
        <w:t xml:space="preserve">Table </w:t>
      </w:r>
      <w:r w:rsidR="0022476C" w:rsidRPr="00DF6E57">
        <w:rPr>
          <w:rFonts w:asciiTheme="minorHAnsi" w:hAnsiTheme="minorHAnsi" w:cstheme="minorHAnsi"/>
        </w:rPr>
        <w:fldChar w:fldCharType="begin"/>
      </w:r>
      <w:r w:rsidR="0022476C" w:rsidRPr="00DF6E57">
        <w:rPr>
          <w:rFonts w:asciiTheme="minorHAnsi" w:hAnsiTheme="minorHAnsi" w:cstheme="minorHAnsi"/>
        </w:rPr>
        <w:instrText xml:space="preserve"> SEQ Table \* ARABIC </w:instrText>
      </w:r>
      <w:r w:rsidR="0022476C" w:rsidRPr="00DF6E57">
        <w:rPr>
          <w:rFonts w:asciiTheme="minorHAnsi" w:hAnsiTheme="minorHAnsi" w:cstheme="minorHAnsi"/>
        </w:rPr>
        <w:fldChar w:fldCharType="separate"/>
      </w:r>
      <w:r w:rsidR="00924BDB">
        <w:rPr>
          <w:rFonts w:asciiTheme="minorHAnsi" w:hAnsiTheme="minorHAnsi" w:cstheme="minorHAnsi"/>
          <w:noProof/>
        </w:rPr>
        <w:t>1</w:t>
      </w:r>
      <w:r w:rsidR="0022476C" w:rsidRPr="00DF6E57">
        <w:rPr>
          <w:rFonts w:asciiTheme="minorHAnsi" w:hAnsiTheme="minorHAnsi" w:cstheme="minorHAnsi"/>
        </w:rPr>
        <w:fldChar w:fldCharType="end"/>
      </w:r>
      <w:bookmarkEnd w:id="1"/>
      <w:commentRangeStart w:id="2"/>
      <w:r w:rsidRPr="00DF6E57">
        <w:rPr>
          <w:rFonts w:asciiTheme="minorHAnsi" w:hAnsiTheme="minorHAnsi" w:cstheme="minorHAnsi"/>
        </w:rPr>
        <w:t xml:space="preserve">: </w:t>
      </w:r>
      <w:r w:rsidR="1BD1A760" w:rsidRPr="00DF6E57">
        <w:rPr>
          <w:rFonts w:asciiTheme="minorHAnsi" w:hAnsiTheme="minorHAnsi" w:cstheme="minorHAnsi"/>
        </w:rPr>
        <w:t xml:space="preserve"> </w:t>
      </w:r>
      <w:r w:rsidRPr="00DF6E57">
        <w:rPr>
          <w:rFonts w:asciiTheme="minorHAnsi" w:hAnsiTheme="minorHAnsi" w:cstheme="minorHAnsi"/>
        </w:rPr>
        <w:t xml:space="preserve">Activities implemented during the quarter </w:t>
      </w:r>
      <w:r w:rsidR="5410C2CC" w:rsidRPr="00DF6E57">
        <w:rPr>
          <w:rFonts w:asciiTheme="minorHAnsi" w:hAnsiTheme="minorHAnsi" w:cstheme="minorHAnsi"/>
        </w:rPr>
        <w:t>2</w:t>
      </w:r>
      <w:r w:rsidRPr="00DF6E57">
        <w:rPr>
          <w:rFonts w:asciiTheme="minorHAnsi" w:hAnsiTheme="minorHAnsi" w:cstheme="minorHAnsi"/>
        </w:rPr>
        <w:t>.</w:t>
      </w:r>
      <w:commentRangeEnd w:id="2"/>
      <w:r w:rsidR="0093085A">
        <w:rPr>
          <w:rStyle w:val="CommentReference"/>
          <w:i w:val="0"/>
          <w:iCs w:val="0"/>
          <w:color w:val="auto"/>
        </w:rPr>
        <w:commentReference w:id="2"/>
      </w:r>
    </w:p>
    <w:tbl>
      <w:tblPr>
        <w:tblW w:w="14473" w:type="dxa"/>
        <w:tblInd w:w="-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20" w:type="dxa"/>
          <w:bottom w:w="20" w:type="dxa"/>
          <w:right w:w="20" w:type="dxa"/>
        </w:tblCellMar>
        <w:tblLook w:val="0000" w:firstRow="0" w:lastRow="0" w:firstColumn="0" w:lastColumn="0" w:noHBand="0" w:noVBand="0"/>
      </w:tblPr>
      <w:tblGrid>
        <w:gridCol w:w="2752"/>
        <w:gridCol w:w="3992"/>
        <w:gridCol w:w="4163"/>
        <w:gridCol w:w="861"/>
        <w:gridCol w:w="2664"/>
        <w:gridCol w:w="41"/>
      </w:tblGrid>
      <w:tr w:rsidR="00912235" w:rsidRPr="0066383E" w14:paraId="40827D76" w14:textId="77777777" w:rsidTr="00583BB4">
        <w:trPr>
          <w:trHeight w:val="300"/>
        </w:trPr>
        <w:tc>
          <w:tcPr>
            <w:tcW w:w="14473" w:type="dxa"/>
            <w:gridSpan w:val="6"/>
            <w:shd w:val="clear" w:color="auto" w:fill="A6A6A6" w:themeFill="background1" w:themeFillShade="A6"/>
          </w:tcPr>
          <w:p w14:paraId="137D145A" w14:textId="23EF7BCB" w:rsidR="00912235" w:rsidRPr="0066383E" w:rsidRDefault="00912235">
            <w:pPr>
              <w:spacing w:after="60"/>
              <w:ind w:left="166" w:hanging="166"/>
              <w:contextualSpacing/>
              <w:jc w:val="both"/>
              <w:rPr>
                <w:rFonts w:asciiTheme="minorHAnsi" w:eastAsia="SimSun" w:hAnsiTheme="minorHAnsi" w:cstheme="minorHAnsi"/>
                <w:b/>
                <w:bCs/>
                <w:sz w:val="18"/>
                <w:szCs w:val="18"/>
                <w:u w:val="single"/>
              </w:rPr>
            </w:pPr>
            <w:r w:rsidRPr="0066383E">
              <w:rPr>
                <w:rFonts w:asciiTheme="minorHAnsi" w:hAnsiTheme="minorHAnsi" w:cstheme="minorHAnsi"/>
                <w:b/>
                <w:bCs/>
                <w:sz w:val="18"/>
                <w:szCs w:val="18"/>
              </w:rPr>
              <w:t xml:space="preserve">Component 1:  </w:t>
            </w:r>
            <w:r w:rsidR="004831D2" w:rsidRPr="0066383E">
              <w:rPr>
                <w:rFonts w:asciiTheme="minorHAnsi" w:hAnsiTheme="minorHAnsi" w:cstheme="minorHAnsi"/>
                <w:sz w:val="18"/>
                <w:szCs w:val="18"/>
              </w:rPr>
              <w:t>Strengthening regional governance frameworks for transboundary basin management, including application of source-to-sea management approach</w:t>
            </w:r>
          </w:p>
        </w:tc>
      </w:tr>
      <w:tr w:rsidR="002672C9" w:rsidRPr="0066383E" w14:paraId="525B755F" w14:textId="77777777" w:rsidTr="00583BB4">
        <w:trPr>
          <w:trHeight w:val="300"/>
        </w:trPr>
        <w:tc>
          <w:tcPr>
            <w:tcW w:w="2752" w:type="dxa"/>
            <w:vMerge w:val="restart"/>
            <w:tcBorders>
              <w:top w:val="single" w:sz="4" w:space="0" w:color="auto"/>
              <w:left w:val="single" w:sz="4" w:space="0" w:color="auto"/>
              <w:right w:val="single" w:sz="4" w:space="0" w:color="auto"/>
            </w:tcBorders>
            <w:shd w:val="clear" w:color="auto" w:fill="D9D9D9" w:themeFill="background1" w:themeFillShade="D9"/>
          </w:tcPr>
          <w:p w14:paraId="6913FD9E" w14:textId="0EF7E042" w:rsidR="002672C9" w:rsidRPr="0066383E" w:rsidRDefault="00AE2B50">
            <w:pPr>
              <w:jc w:val="center"/>
              <w:rPr>
                <w:rFonts w:asciiTheme="minorHAnsi" w:eastAsia="SimSun" w:hAnsiTheme="minorHAnsi" w:cstheme="minorHAnsi"/>
                <w:b/>
                <w:sz w:val="18"/>
                <w:szCs w:val="18"/>
                <w:u w:val="single"/>
              </w:rPr>
            </w:pPr>
            <w:r w:rsidRPr="0066383E">
              <w:rPr>
                <w:rFonts w:asciiTheme="minorHAnsi" w:eastAsia="SimSun" w:hAnsiTheme="minorHAnsi" w:cstheme="minorHAnsi"/>
                <w:b/>
                <w:bCs/>
                <w:sz w:val="18"/>
                <w:szCs w:val="18"/>
              </w:rPr>
              <w:t>Outcomes</w:t>
            </w:r>
          </w:p>
        </w:tc>
        <w:tc>
          <w:tcPr>
            <w:tcW w:w="3992" w:type="dxa"/>
            <w:vMerge w:val="restart"/>
            <w:tcBorders>
              <w:top w:val="single" w:sz="4" w:space="0" w:color="auto"/>
              <w:left w:val="single" w:sz="4" w:space="0" w:color="auto"/>
              <w:right w:val="single" w:sz="4" w:space="0" w:color="auto"/>
            </w:tcBorders>
            <w:shd w:val="clear" w:color="auto" w:fill="D9D9D9" w:themeFill="background1" w:themeFillShade="D9"/>
          </w:tcPr>
          <w:p w14:paraId="3EF589DD" w14:textId="119BB663" w:rsidR="002672C9" w:rsidRPr="0066383E" w:rsidRDefault="002672C9">
            <w:pPr>
              <w:spacing w:after="60"/>
              <w:ind w:left="162" w:right="-108" w:hanging="187"/>
              <w:contextualSpacing/>
              <w:jc w:val="center"/>
              <w:rPr>
                <w:rFonts w:asciiTheme="minorHAnsi" w:eastAsia="SimSun" w:hAnsiTheme="minorHAnsi" w:cstheme="minorHAnsi"/>
                <w:b/>
                <w:sz w:val="18"/>
                <w:szCs w:val="18"/>
              </w:rPr>
            </w:pPr>
            <w:r w:rsidRPr="0066383E">
              <w:rPr>
                <w:rFonts w:asciiTheme="minorHAnsi" w:eastAsia="Calibri" w:hAnsiTheme="minorHAnsi" w:cstheme="minorHAnsi"/>
                <w:b/>
                <w:bCs/>
                <w:sz w:val="18"/>
                <w:szCs w:val="18"/>
              </w:rPr>
              <w:t>Q</w:t>
            </w:r>
            <w:r w:rsidR="005E2A3E" w:rsidRPr="0066383E">
              <w:rPr>
                <w:rFonts w:asciiTheme="minorHAnsi" w:eastAsia="Calibri" w:hAnsiTheme="minorHAnsi" w:cstheme="minorHAnsi"/>
                <w:b/>
                <w:bCs/>
                <w:sz w:val="18"/>
                <w:szCs w:val="18"/>
              </w:rPr>
              <w:t>4</w:t>
            </w:r>
            <w:r w:rsidRPr="0066383E">
              <w:rPr>
                <w:rFonts w:asciiTheme="minorHAnsi" w:eastAsia="Calibri" w:hAnsiTheme="minorHAnsi" w:cstheme="minorHAnsi"/>
                <w:b/>
                <w:bCs/>
                <w:sz w:val="18"/>
                <w:szCs w:val="18"/>
              </w:rPr>
              <w:t xml:space="preserve"> Target</w:t>
            </w:r>
          </w:p>
        </w:tc>
        <w:tc>
          <w:tcPr>
            <w:tcW w:w="4163" w:type="dxa"/>
            <w:vMerge w:val="restart"/>
            <w:tcBorders>
              <w:top w:val="single" w:sz="4" w:space="0" w:color="auto"/>
              <w:left w:val="single" w:sz="4" w:space="0" w:color="auto"/>
              <w:right w:val="single" w:sz="4" w:space="0" w:color="auto"/>
            </w:tcBorders>
            <w:shd w:val="clear" w:color="auto" w:fill="D9D9D9" w:themeFill="background1" w:themeFillShade="D9"/>
          </w:tcPr>
          <w:p w14:paraId="6CB6B99A" w14:textId="178B3D2F" w:rsidR="002672C9" w:rsidRPr="0066383E" w:rsidRDefault="002672C9">
            <w:pPr>
              <w:jc w:val="center"/>
              <w:rPr>
                <w:rFonts w:asciiTheme="minorHAnsi" w:hAnsiTheme="minorHAnsi" w:cstheme="minorHAnsi"/>
                <w:b/>
                <w:bCs/>
                <w:sz w:val="18"/>
                <w:szCs w:val="18"/>
              </w:rPr>
            </w:pPr>
            <w:r w:rsidRPr="0066383E">
              <w:rPr>
                <w:rFonts w:asciiTheme="minorHAnsi" w:hAnsiTheme="minorHAnsi" w:cstheme="minorHAnsi"/>
                <w:b/>
                <w:bCs/>
                <w:sz w:val="18"/>
                <w:szCs w:val="18"/>
                <w:u w:val="single"/>
              </w:rPr>
              <w:t xml:space="preserve">Milestones/Results at </w:t>
            </w:r>
            <w:r w:rsidR="005E2A3E" w:rsidRPr="0066383E">
              <w:rPr>
                <w:rFonts w:asciiTheme="minorHAnsi" w:hAnsiTheme="minorHAnsi" w:cstheme="minorHAnsi"/>
                <w:b/>
                <w:bCs/>
                <w:sz w:val="18"/>
                <w:szCs w:val="18"/>
                <w:u w:val="single"/>
              </w:rPr>
              <w:t>30 December</w:t>
            </w:r>
            <w:r w:rsidRPr="0066383E">
              <w:rPr>
                <w:rFonts w:asciiTheme="minorHAnsi" w:hAnsiTheme="minorHAnsi" w:cstheme="minorHAnsi"/>
                <w:b/>
                <w:bCs/>
                <w:sz w:val="18"/>
                <w:szCs w:val="18"/>
                <w:u w:val="single"/>
              </w:rPr>
              <w:t xml:space="preserve"> 2025</w:t>
            </w:r>
          </w:p>
        </w:tc>
        <w:tc>
          <w:tcPr>
            <w:tcW w:w="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8FB2C60" w14:textId="77777777" w:rsidR="002672C9" w:rsidRPr="0066383E" w:rsidRDefault="002672C9">
            <w:pPr>
              <w:jc w:val="center"/>
              <w:rPr>
                <w:rFonts w:asciiTheme="minorHAnsi" w:hAnsiTheme="minorHAnsi" w:cstheme="minorHAnsi"/>
                <w:b/>
                <w:sz w:val="18"/>
                <w:szCs w:val="18"/>
              </w:rPr>
            </w:pPr>
            <w:r w:rsidRPr="0066383E">
              <w:rPr>
                <w:rFonts w:asciiTheme="minorHAnsi" w:hAnsiTheme="minorHAnsi" w:cstheme="minorHAnsi"/>
                <w:b/>
                <w:sz w:val="18"/>
                <w:szCs w:val="18"/>
              </w:rPr>
              <w:t>Status</w:t>
            </w:r>
          </w:p>
        </w:tc>
        <w:tc>
          <w:tcPr>
            <w:tcW w:w="2705" w:type="dxa"/>
            <w:gridSpan w:val="2"/>
            <w:vMerge w:val="restart"/>
            <w:tcBorders>
              <w:top w:val="single" w:sz="4" w:space="0" w:color="auto"/>
              <w:left w:val="single" w:sz="4" w:space="0" w:color="auto"/>
              <w:right w:val="single" w:sz="4" w:space="0" w:color="auto"/>
            </w:tcBorders>
            <w:shd w:val="clear" w:color="auto" w:fill="D9D9D9" w:themeFill="background1" w:themeFillShade="D9"/>
          </w:tcPr>
          <w:p w14:paraId="16E23A37" w14:textId="77777777" w:rsidR="002672C9" w:rsidRPr="0066383E" w:rsidRDefault="16FFDD2C" w:rsidP="7581C007">
            <w:pPr>
              <w:ind w:left="166" w:hanging="166"/>
              <w:contextualSpacing/>
              <w:jc w:val="center"/>
              <w:rPr>
                <w:rFonts w:asciiTheme="minorHAnsi" w:eastAsia="SimSun" w:hAnsiTheme="minorHAnsi" w:cstheme="minorHAnsi"/>
                <w:b/>
                <w:bCs/>
                <w:sz w:val="18"/>
                <w:szCs w:val="18"/>
                <w:u w:val="single"/>
              </w:rPr>
            </w:pPr>
            <w:r w:rsidRPr="0066383E">
              <w:rPr>
                <w:rFonts w:asciiTheme="minorHAnsi" w:eastAsia="SimSun" w:hAnsiTheme="minorHAnsi" w:cstheme="minorHAnsi"/>
                <w:b/>
                <w:bCs/>
                <w:sz w:val="18"/>
                <w:szCs w:val="18"/>
                <w:u w:val="single"/>
              </w:rPr>
              <w:t>Means of verification</w:t>
            </w:r>
          </w:p>
          <w:p w14:paraId="7FE01390" w14:textId="77777777" w:rsidR="002672C9" w:rsidRPr="0066383E" w:rsidRDefault="002672C9">
            <w:pPr>
              <w:ind w:left="166" w:hanging="166"/>
              <w:contextualSpacing/>
              <w:jc w:val="center"/>
              <w:rPr>
                <w:rFonts w:asciiTheme="minorHAnsi" w:eastAsia="SimSun" w:hAnsiTheme="minorHAnsi" w:cstheme="minorHAnsi"/>
                <w:b/>
                <w:sz w:val="18"/>
                <w:szCs w:val="18"/>
              </w:rPr>
            </w:pPr>
            <w:r w:rsidRPr="0066383E">
              <w:rPr>
                <w:rFonts w:asciiTheme="minorHAnsi" w:hAnsiTheme="minorHAnsi" w:cstheme="minorHAnsi"/>
                <w:b/>
                <w:sz w:val="18"/>
                <w:szCs w:val="18"/>
              </w:rPr>
              <w:t>(e.g. links to publications/reports/etc)</w:t>
            </w:r>
          </w:p>
        </w:tc>
      </w:tr>
      <w:tr w:rsidR="002672C9" w:rsidRPr="0066383E" w14:paraId="7031ACA9" w14:textId="77777777" w:rsidTr="00583BB4">
        <w:trPr>
          <w:trHeight w:val="300"/>
        </w:trPr>
        <w:tc>
          <w:tcPr>
            <w:tcW w:w="2752" w:type="dxa"/>
            <w:vMerge/>
          </w:tcPr>
          <w:p w14:paraId="13DE7E64" w14:textId="77777777" w:rsidR="002672C9" w:rsidRPr="0066383E" w:rsidRDefault="002672C9">
            <w:pPr>
              <w:jc w:val="center"/>
              <w:rPr>
                <w:rFonts w:asciiTheme="minorHAnsi" w:eastAsia="SimSun" w:hAnsiTheme="minorHAnsi" w:cstheme="minorHAnsi"/>
                <w:b/>
                <w:bCs/>
                <w:sz w:val="18"/>
                <w:szCs w:val="18"/>
              </w:rPr>
            </w:pPr>
          </w:p>
        </w:tc>
        <w:tc>
          <w:tcPr>
            <w:tcW w:w="3992" w:type="dxa"/>
            <w:vMerge/>
          </w:tcPr>
          <w:p w14:paraId="59A38CBB" w14:textId="77777777" w:rsidR="002672C9" w:rsidRPr="0066383E" w:rsidRDefault="002672C9">
            <w:pPr>
              <w:spacing w:after="60"/>
              <w:ind w:left="162" w:right="-108" w:hanging="187"/>
              <w:contextualSpacing/>
              <w:jc w:val="center"/>
              <w:rPr>
                <w:rFonts w:asciiTheme="minorHAnsi" w:eastAsia="Calibri" w:hAnsiTheme="minorHAnsi" w:cstheme="minorHAnsi"/>
                <w:b/>
                <w:bCs/>
                <w:sz w:val="18"/>
                <w:szCs w:val="18"/>
              </w:rPr>
            </w:pPr>
          </w:p>
        </w:tc>
        <w:tc>
          <w:tcPr>
            <w:tcW w:w="4163" w:type="dxa"/>
            <w:vMerge/>
          </w:tcPr>
          <w:p w14:paraId="725AC9EE" w14:textId="77777777" w:rsidR="002672C9" w:rsidRPr="0066383E" w:rsidRDefault="002672C9">
            <w:pPr>
              <w:jc w:val="center"/>
              <w:rPr>
                <w:rFonts w:asciiTheme="minorHAnsi" w:hAnsiTheme="minorHAnsi" w:cstheme="minorHAnsi"/>
                <w:b/>
                <w:bCs/>
                <w:sz w:val="18"/>
                <w:szCs w:val="18"/>
                <w:u w:val="single"/>
              </w:rPr>
            </w:pP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2001B429" w14:textId="3D823FB5" w:rsidR="002672C9" w:rsidRPr="0066383E" w:rsidRDefault="000763B4" w:rsidP="002672C9">
            <w:pPr>
              <w:rPr>
                <w:rFonts w:asciiTheme="minorHAnsi" w:hAnsiTheme="minorHAnsi" w:cstheme="minorHAnsi"/>
                <w:b/>
                <w:sz w:val="18"/>
                <w:szCs w:val="18"/>
              </w:rPr>
            </w:pPr>
            <w:r w:rsidRPr="0066383E">
              <w:rPr>
                <w:rFonts w:asciiTheme="minorHAnsi" w:hAnsiTheme="minorHAnsi" w:cstheme="minorHAnsi"/>
                <w:b/>
                <w:sz w:val="18"/>
                <w:szCs w:val="18"/>
              </w:rPr>
              <w:t>Completed</w:t>
            </w:r>
          </w:p>
        </w:tc>
        <w:tc>
          <w:tcPr>
            <w:tcW w:w="2705" w:type="dxa"/>
            <w:gridSpan w:val="2"/>
            <w:vMerge/>
          </w:tcPr>
          <w:p w14:paraId="7C6956BE" w14:textId="77777777" w:rsidR="002672C9" w:rsidRPr="0066383E" w:rsidRDefault="002672C9">
            <w:pPr>
              <w:ind w:left="166" w:hanging="166"/>
              <w:contextualSpacing/>
              <w:jc w:val="center"/>
              <w:rPr>
                <w:rFonts w:asciiTheme="minorHAnsi" w:eastAsia="SimSun" w:hAnsiTheme="minorHAnsi" w:cstheme="minorHAnsi"/>
                <w:b/>
                <w:sz w:val="18"/>
                <w:szCs w:val="18"/>
                <w:u w:val="single"/>
              </w:rPr>
            </w:pPr>
          </w:p>
        </w:tc>
      </w:tr>
      <w:tr w:rsidR="002672C9" w:rsidRPr="0066383E" w14:paraId="780906FE" w14:textId="77777777" w:rsidTr="00583BB4">
        <w:trPr>
          <w:trHeight w:val="300"/>
        </w:trPr>
        <w:tc>
          <w:tcPr>
            <w:tcW w:w="2752" w:type="dxa"/>
            <w:vMerge/>
          </w:tcPr>
          <w:p w14:paraId="6EF8E4D9" w14:textId="77777777" w:rsidR="002672C9" w:rsidRPr="0066383E" w:rsidRDefault="002672C9">
            <w:pPr>
              <w:jc w:val="center"/>
              <w:rPr>
                <w:rFonts w:asciiTheme="minorHAnsi" w:eastAsia="SimSun" w:hAnsiTheme="minorHAnsi" w:cstheme="minorHAnsi"/>
                <w:b/>
                <w:bCs/>
                <w:sz w:val="18"/>
                <w:szCs w:val="18"/>
              </w:rPr>
            </w:pPr>
          </w:p>
        </w:tc>
        <w:tc>
          <w:tcPr>
            <w:tcW w:w="3992" w:type="dxa"/>
            <w:vMerge/>
          </w:tcPr>
          <w:p w14:paraId="5D704B9F" w14:textId="77777777" w:rsidR="002672C9" w:rsidRPr="0066383E" w:rsidRDefault="002672C9">
            <w:pPr>
              <w:spacing w:after="60"/>
              <w:ind w:left="162" w:right="-108" w:hanging="187"/>
              <w:contextualSpacing/>
              <w:jc w:val="center"/>
              <w:rPr>
                <w:rFonts w:asciiTheme="minorHAnsi" w:eastAsia="Calibri" w:hAnsiTheme="minorHAnsi" w:cstheme="minorHAnsi"/>
                <w:b/>
                <w:bCs/>
                <w:sz w:val="18"/>
                <w:szCs w:val="18"/>
              </w:rPr>
            </w:pPr>
          </w:p>
        </w:tc>
        <w:tc>
          <w:tcPr>
            <w:tcW w:w="4163" w:type="dxa"/>
            <w:vMerge/>
          </w:tcPr>
          <w:p w14:paraId="3811F717" w14:textId="77777777" w:rsidR="002672C9" w:rsidRPr="0066383E" w:rsidRDefault="002672C9">
            <w:pPr>
              <w:jc w:val="center"/>
              <w:rPr>
                <w:rFonts w:asciiTheme="minorHAnsi" w:hAnsiTheme="minorHAnsi" w:cstheme="minorHAnsi"/>
                <w:b/>
                <w:bCs/>
                <w:sz w:val="18"/>
                <w:szCs w:val="18"/>
                <w:u w:val="single"/>
              </w:rPr>
            </w:pPr>
          </w:p>
        </w:tc>
        <w:tc>
          <w:tcPr>
            <w:tcW w:w="861" w:type="dxa"/>
            <w:tcBorders>
              <w:top w:val="single" w:sz="4" w:space="0" w:color="auto"/>
              <w:left w:val="single" w:sz="4" w:space="0" w:color="auto"/>
              <w:bottom w:val="single" w:sz="4" w:space="0" w:color="auto"/>
              <w:right w:val="single" w:sz="4" w:space="0" w:color="auto"/>
            </w:tcBorders>
            <w:shd w:val="clear" w:color="auto" w:fill="FFC000" w:themeFill="accent4"/>
          </w:tcPr>
          <w:p w14:paraId="24410F83" w14:textId="2451769B" w:rsidR="002672C9" w:rsidRPr="0066383E" w:rsidRDefault="000763B4" w:rsidP="002672C9">
            <w:pPr>
              <w:jc w:val="center"/>
              <w:rPr>
                <w:rFonts w:asciiTheme="minorHAnsi" w:hAnsiTheme="minorHAnsi" w:cstheme="minorHAnsi"/>
                <w:b/>
                <w:sz w:val="18"/>
                <w:szCs w:val="18"/>
              </w:rPr>
            </w:pPr>
            <w:r w:rsidRPr="0066383E">
              <w:rPr>
                <w:rFonts w:asciiTheme="minorHAnsi" w:hAnsiTheme="minorHAnsi" w:cstheme="minorHAnsi"/>
                <w:b/>
                <w:sz w:val="18"/>
                <w:szCs w:val="18"/>
              </w:rPr>
              <w:t xml:space="preserve">InProgress </w:t>
            </w:r>
          </w:p>
        </w:tc>
        <w:tc>
          <w:tcPr>
            <w:tcW w:w="2705" w:type="dxa"/>
            <w:gridSpan w:val="2"/>
            <w:vMerge/>
          </w:tcPr>
          <w:p w14:paraId="6EFCEC7A" w14:textId="77777777" w:rsidR="002672C9" w:rsidRPr="0066383E" w:rsidRDefault="002672C9">
            <w:pPr>
              <w:ind w:left="166" w:hanging="166"/>
              <w:contextualSpacing/>
              <w:jc w:val="center"/>
              <w:rPr>
                <w:rFonts w:asciiTheme="minorHAnsi" w:eastAsia="SimSun" w:hAnsiTheme="minorHAnsi" w:cstheme="minorHAnsi"/>
                <w:b/>
                <w:sz w:val="18"/>
                <w:szCs w:val="18"/>
                <w:u w:val="single"/>
              </w:rPr>
            </w:pPr>
          </w:p>
        </w:tc>
      </w:tr>
      <w:tr w:rsidR="002672C9" w:rsidRPr="0066383E" w14:paraId="5B32ED54" w14:textId="77777777" w:rsidTr="00583BB4">
        <w:trPr>
          <w:trHeight w:val="300"/>
        </w:trPr>
        <w:tc>
          <w:tcPr>
            <w:tcW w:w="2752" w:type="dxa"/>
            <w:vMerge/>
          </w:tcPr>
          <w:p w14:paraId="7D2024A8" w14:textId="77777777" w:rsidR="002672C9" w:rsidRPr="0066383E" w:rsidRDefault="002672C9">
            <w:pPr>
              <w:jc w:val="center"/>
              <w:rPr>
                <w:rFonts w:asciiTheme="minorHAnsi" w:eastAsia="SimSun" w:hAnsiTheme="minorHAnsi" w:cstheme="minorHAnsi"/>
                <w:b/>
                <w:bCs/>
                <w:sz w:val="18"/>
                <w:szCs w:val="18"/>
              </w:rPr>
            </w:pPr>
          </w:p>
        </w:tc>
        <w:tc>
          <w:tcPr>
            <w:tcW w:w="3992" w:type="dxa"/>
            <w:vMerge/>
          </w:tcPr>
          <w:p w14:paraId="552B2E20" w14:textId="77777777" w:rsidR="002672C9" w:rsidRPr="0066383E" w:rsidRDefault="002672C9">
            <w:pPr>
              <w:spacing w:after="60"/>
              <w:ind w:left="162" w:right="-108" w:hanging="187"/>
              <w:contextualSpacing/>
              <w:jc w:val="center"/>
              <w:rPr>
                <w:rFonts w:asciiTheme="minorHAnsi" w:eastAsia="Calibri" w:hAnsiTheme="minorHAnsi" w:cstheme="minorHAnsi"/>
                <w:b/>
                <w:bCs/>
                <w:sz w:val="18"/>
                <w:szCs w:val="18"/>
              </w:rPr>
            </w:pPr>
          </w:p>
        </w:tc>
        <w:tc>
          <w:tcPr>
            <w:tcW w:w="4163" w:type="dxa"/>
            <w:vMerge/>
          </w:tcPr>
          <w:p w14:paraId="74956D72" w14:textId="77777777" w:rsidR="002672C9" w:rsidRPr="0066383E" w:rsidRDefault="002672C9">
            <w:pPr>
              <w:jc w:val="center"/>
              <w:rPr>
                <w:rFonts w:asciiTheme="minorHAnsi" w:hAnsiTheme="minorHAnsi" w:cstheme="minorHAnsi"/>
                <w:b/>
                <w:bCs/>
                <w:sz w:val="18"/>
                <w:szCs w:val="18"/>
                <w:u w:val="single"/>
              </w:rPr>
            </w:pP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239496DE" w14:textId="70B8D44D" w:rsidR="002672C9" w:rsidRPr="0066383E" w:rsidRDefault="00797832" w:rsidP="002672C9">
            <w:pPr>
              <w:jc w:val="center"/>
              <w:rPr>
                <w:rFonts w:asciiTheme="minorHAnsi" w:hAnsiTheme="minorHAnsi" w:cstheme="minorHAnsi"/>
                <w:b/>
                <w:sz w:val="18"/>
                <w:szCs w:val="18"/>
              </w:rPr>
            </w:pPr>
            <w:r w:rsidRPr="0066383E">
              <w:rPr>
                <w:rFonts w:asciiTheme="minorHAnsi" w:hAnsiTheme="minorHAnsi" w:cstheme="minorHAnsi"/>
                <w:b/>
                <w:sz w:val="18"/>
                <w:szCs w:val="18"/>
              </w:rPr>
              <w:t>Behind sch</w:t>
            </w:r>
            <w:r w:rsidR="006A06AB" w:rsidRPr="0066383E">
              <w:rPr>
                <w:rFonts w:asciiTheme="minorHAnsi" w:hAnsiTheme="minorHAnsi" w:cstheme="minorHAnsi"/>
                <w:b/>
                <w:sz w:val="18"/>
                <w:szCs w:val="18"/>
              </w:rPr>
              <w:t xml:space="preserve">edule </w:t>
            </w:r>
          </w:p>
        </w:tc>
        <w:tc>
          <w:tcPr>
            <w:tcW w:w="2705" w:type="dxa"/>
            <w:gridSpan w:val="2"/>
            <w:vMerge/>
          </w:tcPr>
          <w:p w14:paraId="166C7E38" w14:textId="77777777" w:rsidR="002672C9" w:rsidRPr="0066383E" w:rsidRDefault="002672C9">
            <w:pPr>
              <w:ind w:left="166" w:hanging="166"/>
              <w:contextualSpacing/>
              <w:jc w:val="center"/>
              <w:rPr>
                <w:rFonts w:asciiTheme="minorHAnsi" w:eastAsia="SimSun" w:hAnsiTheme="minorHAnsi" w:cstheme="minorHAnsi"/>
                <w:b/>
                <w:sz w:val="18"/>
                <w:szCs w:val="18"/>
                <w:u w:val="single"/>
              </w:rPr>
            </w:pPr>
          </w:p>
        </w:tc>
      </w:tr>
      <w:tr w:rsidR="00AE2B50" w:rsidRPr="0066383E" w14:paraId="6847DFE4"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2C9F059" w14:textId="30FDE4D7" w:rsidR="00AE2B50" w:rsidRPr="0066383E" w:rsidRDefault="00AE2B50" w:rsidP="00AE2B50">
            <w:pPr>
              <w:rPr>
                <w:rFonts w:asciiTheme="minorHAnsi" w:eastAsia="SimSun" w:hAnsiTheme="minorHAnsi" w:cstheme="minorHAnsi"/>
                <w:b/>
                <w:sz w:val="18"/>
                <w:szCs w:val="18"/>
                <w:u w:val="single"/>
              </w:rPr>
            </w:pPr>
            <w:r w:rsidRPr="0066383E">
              <w:rPr>
                <w:rFonts w:asciiTheme="minorHAnsi" w:hAnsiTheme="minorHAnsi" w:cstheme="minorHAnsi"/>
                <w:color w:val="000000"/>
                <w:sz w:val="18"/>
                <w:szCs w:val="18"/>
              </w:rPr>
              <w:t>Output 1.1.1: Institutional, technical and operational capacity needs assessment carried out and short-, mid-, and long-term capacity development plan developed to enhance cooperation and coordination in promoting a source-to-</w:t>
            </w:r>
            <w:proofErr w:type="spellStart"/>
            <w:r w:rsidRPr="0066383E">
              <w:rPr>
                <w:rFonts w:asciiTheme="minorHAnsi" w:hAnsiTheme="minorHAnsi" w:cstheme="minorHAnsi"/>
                <w:color w:val="000000"/>
                <w:sz w:val="18"/>
                <w:szCs w:val="18"/>
              </w:rPr>
              <w:t>sea</w:t>
            </w:r>
            <w:proofErr w:type="spellEnd"/>
            <w:r w:rsidRPr="0066383E">
              <w:rPr>
                <w:rFonts w:asciiTheme="minorHAnsi" w:hAnsiTheme="minorHAnsi" w:cstheme="minorHAnsi"/>
                <w:color w:val="000000"/>
                <w:sz w:val="18"/>
                <w:szCs w:val="18"/>
              </w:rPr>
              <w:t xml:space="preserve"> approach. </w:t>
            </w:r>
          </w:p>
        </w:tc>
        <w:tc>
          <w:tcPr>
            <w:tcW w:w="3992" w:type="dxa"/>
            <w:tcBorders>
              <w:top w:val="single" w:sz="4" w:space="0" w:color="auto"/>
              <w:left w:val="single" w:sz="4" w:space="0" w:color="auto"/>
              <w:bottom w:val="single" w:sz="4" w:space="0" w:color="auto"/>
              <w:right w:val="single" w:sz="4" w:space="0" w:color="auto"/>
            </w:tcBorders>
          </w:tcPr>
          <w:p w14:paraId="247A8CF6" w14:textId="4C858A01" w:rsidR="00075D30" w:rsidRPr="0066383E" w:rsidRDefault="00075D30" w:rsidP="00DA5DDB">
            <w:pPr>
              <w:pStyle w:val="ListParagraph"/>
              <w:numPr>
                <w:ilvl w:val="1"/>
                <w:numId w:val="3"/>
              </w:numPr>
              <w:ind w:left="360"/>
              <w:rPr>
                <w:rStyle w:val="normaltextrun"/>
                <w:rFonts w:asciiTheme="minorHAnsi" w:hAnsiTheme="minorHAnsi" w:cstheme="minorHAnsi"/>
                <w:color w:val="000000"/>
                <w:sz w:val="18"/>
                <w:szCs w:val="18"/>
                <w:shd w:val="clear" w:color="auto" w:fill="FFFFFF"/>
              </w:rPr>
            </w:pPr>
            <w:commentRangeStart w:id="3"/>
            <w:r w:rsidRPr="0066383E">
              <w:rPr>
                <w:rStyle w:val="normaltextrun"/>
                <w:rFonts w:asciiTheme="minorHAnsi" w:hAnsiTheme="minorHAnsi" w:cstheme="minorHAnsi"/>
                <w:color w:val="000000"/>
                <w:sz w:val="18"/>
                <w:szCs w:val="18"/>
                <w:shd w:val="clear" w:color="auto" w:fill="FFFFFF"/>
              </w:rPr>
              <w:t xml:space="preserve">Mapping of stakeholders – ensuring gender equality and social inclusion </w:t>
            </w:r>
          </w:p>
          <w:p w14:paraId="2FA5C9AE" w14:textId="77777777" w:rsidR="0049672E" w:rsidRPr="0066383E" w:rsidRDefault="00075D30" w:rsidP="00DA5DDB">
            <w:pPr>
              <w:pStyle w:val="ListParagraph"/>
              <w:numPr>
                <w:ilvl w:val="1"/>
                <w:numId w:val="3"/>
              </w:numPr>
              <w:ind w:left="360"/>
              <w:rPr>
                <w:rStyle w:val="normaltextrun"/>
                <w:rFonts w:asciiTheme="minorHAnsi" w:hAnsiTheme="minorHAnsi" w:cstheme="minorHAnsi"/>
                <w:color w:val="000000"/>
                <w:sz w:val="18"/>
                <w:szCs w:val="18"/>
                <w:shd w:val="clear" w:color="auto" w:fill="FFFFFF"/>
              </w:rPr>
            </w:pPr>
            <w:r w:rsidRPr="0066383E">
              <w:rPr>
                <w:rStyle w:val="normaltextrun"/>
                <w:rFonts w:asciiTheme="minorHAnsi" w:hAnsiTheme="minorHAnsi" w:cstheme="minorHAnsi"/>
                <w:color w:val="000000"/>
                <w:sz w:val="18"/>
                <w:szCs w:val="18"/>
                <w:shd w:val="clear" w:color="auto" w:fill="FFFFFF"/>
              </w:rPr>
              <w:t xml:space="preserve">Institutional, technical, and operational capacity needs assessment for each stakeholder group </w:t>
            </w:r>
          </w:p>
          <w:p w14:paraId="48167E71" w14:textId="1F5F8CB5" w:rsidR="00AE2B50" w:rsidRPr="0066383E" w:rsidRDefault="00075D30" w:rsidP="00DA5DDB">
            <w:pPr>
              <w:pStyle w:val="ListParagraph"/>
              <w:numPr>
                <w:ilvl w:val="1"/>
                <w:numId w:val="3"/>
              </w:numPr>
              <w:ind w:left="360"/>
              <w:rPr>
                <w:rFonts w:asciiTheme="minorHAnsi" w:hAnsiTheme="minorHAnsi" w:cstheme="minorHAnsi"/>
                <w:color w:val="000000"/>
                <w:sz w:val="18"/>
                <w:szCs w:val="18"/>
                <w:shd w:val="clear" w:color="auto" w:fill="FFFFFF"/>
              </w:rPr>
            </w:pPr>
            <w:r w:rsidRPr="0066383E">
              <w:rPr>
                <w:rStyle w:val="normaltextrun"/>
                <w:rFonts w:asciiTheme="minorHAnsi" w:hAnsiTheme="minorHAnsi" w:cstheme="minorHAnsi"/>
                <w:color w:val="000000"/>
                <w:sz w:val="18"/>
                <w:szCs w:val="18"/>
                <w:shd w:val="clear" w:color="auto" w:fill="FFFFFF"/>
              </w:rPr>
              <w:t>Draw up capacity development plan aimed at addressing the needs of each stakeholder group</w:t>
            </w:r>
            <w:commentRangeEnd w:id="3"/>
            <w:r w:rsidR="00950BFB">
              <w:rPr>
                <w:rStyle w:val="CommentReference"/>
              </w:rPr>
              <w:commentReference w:id="3"/>
            </w:r>
            <w:r w:rsidRPr="0066383E">
              <w:rPr>
                <w:rStyle w:val="normaltextrun"/>
                <w:rFonts w:asciiTheme="minorHAnsi" w:hAnsiTheme="minorHAnsi" w:cstheme="minorHAnsi"/>
                <w:color w:val="000000"/>
                <w:sz w:val="18"/>
                <w:szCs w:val="18"/>
                <w:shd w:val="clear" w:color="auto" w:fill="FFFFFF"/>
              </w:rPr>
              <w:t>.</w:t>
            </w:r>
            <w:r w:rsidRPr="0066383E">
              <w:rPr>
                <w:rFonts w:asciiTheme="minorHAnsi" w:eastAsia="SimSun" w:hAnsiTheme="minorHAnsi" w:cstheme="minorHAnsi"/>
                <w:sz w:val="18"/>
                <w:szCs w:val="18"/>
              </w:rPr>
              <w:t xml:space="preserve">  </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26698836" w14:textId="77777777" w:rsidR="00595FE2" w:rsidRPr="0066383E" w:rsidRDefault="00595FE2" w:rsidP="00595FE2">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lang w:val="en-ZA"/>
              </w:rPr>
              <w:t>Participation in REMCO:</w:t>
            </w:r>
            <w:r w:rsidRPr="0066383E">
              <w:rPr>
                <w:rFonts w:asciiTheme="minorHAnsi" w:hAnsiTheme="minorHAnsi" w:cstheme="minorHAnsi"/>
                <w:color w:val="000000"/>
                <w:sz w:val="18"/>
                <w:szCs w:val="18"/>
                <w:lang w:val="en-ZA"/>
              </w:rPr>
              <w:t> INMACOM structures were supported to participate in the 8th International REMCO Conference (Maputo, Nov 2025), strengthening linkages with SADC-supported regional cooperation mechanisms.</w:t>
            </w:r>
            <w:r w:rsidRPr="0066383E">
              <w:rPr>
                <w:rFonts w:asciiTheme="minorHAnsi" w:hAnsiTheme="minorHAnsi" w:cstheme="minorHAnsi"/>
                <w:color w:val="000000"/>
                <w:sz w:val="18"/>
                <w:szCs w:val="18"/>
              </w:rPr>
              <w:t> </w:t>
            </w:r>
          </w:p>
          <w:p w14:paraId="399B57A9" w14:textId="77777777" w:rsidR="00595FE2" w:rsidRPr="0066383E" w:rsidRDefault="00595FE2" w:rsidP="00595FE2">
            <w:pPr>
              <w:rPr>
                <w:rFonts w:asciiTheme="minorHAnsi" w:hAnsiTheme="minorHAnsi" w:cstheme="minorHAnsi"/>
                <w:color w:val="000000"/>
                <w:sz w:val="18"/>
                <w:szCs w:val="18"/>
              </w:rPr>
            </w:pPr>
          </w:p>
          <w:p w14:paraId="177EB248" w14:textId="51042577" w:rsidR="00595FE2" w:rsidRPr="0066383E" w:rsidRDefault="00595FE2" w:rsidP="00595FE2">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Youth and innovation promoted:</w:t>
            </w:r>
            <w:r w:rsidR="004754C7" w:rsidRPr="0066383E">
              <w:rPr>
                <w:rFonts w:asciiTheme="minorHAnsi" w:hAnsiTheme="minorHAnsi" w:cstheme="minorHAnsi"/>
                <w:b/>
                <w:bCs/>
                <w:color w:val="000000"/>
                <w:sz w:val="18"/>
                <w:szCs w:val="18"/>
              </w:rPr>
              <w:t xml:space="preserve"> </w:t>
            </w:r>
            <w:r w:rsidR="004754C7" w:rsidRPr="0066383E">
              <w:rPr>
                <w:rFonts w:asciiTheme="minorHAnsi" w:hAnsiTheme="minorHAnsi" w:cstheme="minorHAnsi"/>
                <w:color w:val="000000"/>
                <w:sz w:val="18"/>
                <w:szCs w:val="18"/>
              </w:rPr>
              <w:t xml:space="preserve">INMACOM </w:t>
            </w:r>
            <w:r w:rsidR="00E54F9D" w:rsidRPr="0066383E">
              <w:rPr>
                <w:rFonts w:asciiTheme="minorHAnsi" w:hAnsiTheme="minorHAnsi" w:cstheme="minorHAnsi"/>
                <w:color w:val="000000"/>
                <w:sz w:val="18"/>
                <w:szCs w:val="18"/>
              </w:rPr>
              <w:t xml:space="preserve">youth </w:t>
            </w:r>
            <w:r w:rsidR="004754C7" w:rsidRPr="0066383E">
              <w:rPr>
                <w:rFonts w:asciiTheme="minorHAnsi" w:hAnsiTheme="minorHAnsi" w:cstheme="minorHAnsi"/>
                <w:color w:val="000000"/>
                <w:sz w:val="18"/>
                <w:szCs w:val="18"/>
              </w:rPr>
              <w:t>participated in t</w:t>
            </w:r>
            <w:r w:rsidRPr="0066383E">
              <w:rPr>
                <w:rFonts w:asciiTheme="minorHAnsi" w:hAnsiTheme="minorHAnsi" w:cstheme="minorHAnsi"/>
                <w:color w:val="000000"/>
                <w:sz w:val="18"/>
                <w:szCs w:val="18"/>
              </w:rPr>
              <w:t>he regional groundwater conference open</w:t>
            </w:r>
            <w:r w:rsidR="00E54F9D" w:rsidRPr="0066383E">
              <w:rPr>
                <w:rFonts w:asciiTheme="minorHAnsi" w:hAnsiTheme="minorHAnsi" w:cstheme="minorHAnsi"/>
                <w:color w:val="000000"/>
                <w:sz w:val="18"/>
                <w:szCs w:val="18"/>
              </w:rPr>
              <w:t>ing up</w:t>
            </w:r>
            <w:r w:rsidRPr="0066383E">
              <w:rPr>
                <w:rFonts w:asciiTheme="minorHAnsi" w:hAnsiTheme="minorHAnsi" w:cstheme="minorHAnsi"/>
                <w:color w:val="000000"/>
                <w:sz w:val="18"/>
                <w:szCs w:val="18"/>
              </w:rPr>
              <w:t xml:space="preserve"> opportunities for young professionals to support groundwater data collection, analytics and modelling through the SADC-GMI collaboration </w:t>
            </w:r>
          </w:p>
          <w:p w14:paraId="728A3D5C" w14:textId="77777777" w:rsidR="00595FE2" w:rsidRPr="0066383E" w:rsidRDefault="00595FE2" w:rsidP="00595FE2">
            <w:pPr>
              <w:rPr>
                <w:rFonts w:asciiTheme="minorHAnsi" w:hAnsiTheme="minorHAnsi" w:cstheme="minorHAnsi"/>
                <w:color w:val="000000"/>
                <w:sz w:val="18"/>
                <w:szCs w:val="18"/>
              </w:rPr>
            </w:pPr>
          </w:p>
          <w:p w14:paraId="3C60DE05" w14:textId="77777777" w:rsidR="00595FE2" w:rsidRPr="0066383E" w:rsidRDefault="00595FE2" w:rsidP="00595FE2">
            <w:pPr>
              <w:rPr>
                <w:rFonts w:asciiTheme="minorHAnsi" w:hAnsiTheme="minorHAnsi" w:cstheme="minorHAnsi"/>
                <w:color w:val="000000"/>
                <w:sz w:val="18"/>
                <w:szCs w:val="18"/>
                <w:lang w:val="en-ZA"/>
              </w:rPr>
            </w:pPr>
            <w:commentRangeStart w:id="4"/>
            <w:r w:rsidRPr="0066383E">
              <w:rPr>
                <w:rFonts w:asciiTheme="minorHAnsi" w:hAnsiTheme="minorHAnsi" w:cstheme="minorHAnsi"/>
                <w:b/>
                <w:bCs/>
                <w:color w:val="000000"/>
                <w:sz w:val="18"/>
                <w:szCs w:val="18"/>
                <w:lang w:val="en-ZA"/>
              </w:rPr>
              <w:t>Strengthening youth engagement and innovation across the project</w:t>
            </w:r>
            <w:r w:rsidRPr="0066383E">
              <w:rPr>
                <w:rFonts w:asciiTheme="minorHAnsi" w:hAnsiTheme="minorHAnsi" w:cstheme="minorHAnsi"/>
                <w:color w:val="000000"/>
                <w:sz w:val="18"/>
                <w:szCs w:val="18"/>
                <w:lang w:val="en-ZA"/>
              </w:rPr>
              <w:t xml:space="preserve">: a structured youth engagement programme is being built across all project components, leveraging INMACOM’s participation in REMCO and the SADC GMI Conference. In partnership with </w:t>
            </w:r>
            <w:proofErr w:type="spellStart"/>
            <w:r w:rsidRPr="0066383E">
              <w:rPr>
                <w:rFonts w:asciiTheme="minorHAnsi" w:hAnsiTheme="minorHAnsi" w:cstheme="minorHAnsi"/>
                <w:color w:val="000000"/>
                <w:sz w:val="18"/>
                <w:szCs w:val="18"/>
                <w:lang w:val="en-ZA"/>
              </w:rPr>
              <w:t>WaterNet</w:t>
            </w:r>
            <w:proofErr w:type="spellEnd"/>
            <w:r w:rsidRPr="0066383E">
              <w:rPr>
                <w:rFonts w:asciiTheme="minorHAnsi" w:hAnsiTheme="minorHAnsi" w:cstheme="minorHAnsi"/>
                <w:color w:val="000000"/>
                <w:sz w:val="18"/>
                <w:szCs w:val="18"/>
                <w:lang w:val="en-ZA"/>
              </w:rPr>
              <w:t xml:space="preserve"> and GWPSA, the project will: (</w:t>
            </w:r>
            <w:proofErr w:type="spellStart"/>
            <w:r w:rsidRPr="0066383E">
              <w:rPr>
                <w:rFonts w:asciiTheme="minorHAnsi" w:hAnsiTheme="minorHAnsi" w:cstheme="minorHAnsi"/>
                <w:color w:val="000000"/>
                <w:sz w:val="18"/>
                <w:szCs w:val="18"/>
                <w:lang w:val="en-ZA"/>
              </w:rPr>
              <w:t>i</w:t>
            </w:r>
            <w:proofErr w:type="spellEnd"/>
            <w:r w:rsidRPr="0066383E">
              <w:rPr>
                <w:rFonts w:asciiTheme="minorHAnsi" w:hAnsiTheme="minorHAnsi" w:cstheme="minorHAnsi"/>
                <w:color w:val="000000"/>
                <w:sz w:val="18"/>
                <w:szCs w:val="18"/>
                <w:lang w:val="en-ZA"/>
              </w:rPr>
              <w:t>) expand youth participation in transboundary water governance platforms; (ii) integrate young professionals into technical activities such as the TDA, Joint Basin Survey, WIS/DSS development, and livelihood pilots; and (iii) run innovation-focused hackathons to build capacity in AI, IoT and digital solutions that support monitoring, modelling, community engagement and source-to-sea planning. This approach institutionalises youth leadership and strengthens long-term capacity for basin management.</w:t>
            </w:r>
            <w:commentRangeEnd w:id="4"/>
            <w:r w:rsidR="00EA78EE">
              <w:rPr>
                <w:rStyle w:val="CommentReference"/>
              </w:rPr>
              <w:commentReference w:id="4"/>
            </w:r>
          </w:p>
          <w:p w14:paraId="30B87845" w14:textId="1DA6E345" w:rsidR="00AE2B50" w:rsidRPr="0066383E" w:rsidRDefault="00AE2B50" w:rsidP="001F3A2F">
            <w:pPr>
              <w:rPr>
                <w:rFonts w:asciiTheme="minorHAnsi" w:hAnsiTheme="minorHAnsi" w:cstheme="minorHAnsi"/>
                <w:sz w:val="18"/>
                <w:szCs w:val="18"/>
                <w:lang w:val="en-ZA"/>
              </w:rPr>
            </w:pP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2FEAB7E6" w14:textId="77777777" w:rsidR="00AE2B50" w:rsidRPr="0066383E" w:rsidRDefault="00AE2B50" w:rsidP="00EF6D1F">
            <w:pPr>
              <w:jc w:val="cente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1125D3AB" w14:textId="77777777" w:rsidR="00AE2B50" w:rsidRPr="0066383E" w:rsidRDefault="00936467" w:rsidP="00AE2B50">
            <w:pPr>
              <w:spacing w:after="60"/>
              <w:jc w:val="both"/>
              <w:rPr>
                <w:rFonts w:asciiTheme="minorHAnsi" w:eastAsia="SimSun" w:hAnsiTheme="minorHAnsi" w:cstheme="minorHAnsi"/>
                <w:sz w:val="18"/>
                <w:szCs w:val="18"/>
              </w:rPr>
            </w:pPr>
            <w:hyperlink r:id="rId21" w:history="1">
              <w:r w:rsidRPr="0066383E">
                <w:rPr>
                  <w:rStyle w:val="Hyperlink"/>
                  <w:rFonts w:asciiTheme="minorHAnsi" w:eastAsia="SimSun" w:hAnsiTheme="minorHAnsi" w:cstheme="minorHAnsi"/>
                  <w:sz w:val="18"/>
                  <w:szCs w:val="18"/>
                </w:rPr>
                <w:t>REMCO reports - OneDrive</w:t>
              </w:r>
            </w:hyperlink>
          </w:p>
          <w:p w14:paraId="7A00C40F" w14:textId="77777777" w:rsidR="00242921" w:rsidRPr="0066383E" w:rsidRDefault="00242921" w:rsidP="00AE2B50">
            <w:pPr>
              <w:spacing w:after="60"/>
              <w:jc w:val="both"/>
              <w:rPr>
                <w:rFonts w:asciiTheme="minorHAnsi" w:eastAsia="SimSun" w:hAnsiTheme="minorHAnsi" w:cstheme="minorHAnsi"/>
                <w:sz w:val="18"/>
                <w:szCs w:val="18"/>
              </w:rPr>
            </w:pPr>
          </w:p>
          <w:p w14:paraId="2638B36B" w14:textId="259DEEB2" w:rsidR="00AE2B50" w:rsidRPr="0066383E" w:rsidRDefault="00242921" w:rsidP="00AE2B50">
            <w:pPr>
              <w:spacing w:after="60"/>
              <w:jc w:val="both"/>
              <w:rPr>
                <w:rFonts w:asciiTheme="minorHAnsi" w:eastAsia="SimSun" w:hAnsiTheme="minorHAnsi" w:cstheme="minorHAnsi"/>
                <w:sz w:val="18"/>
                <w:szCs w:val="18"/>
              </w:rPr>
            </w:pPr>
            <w:hyperlink r:id="rId22" w:history="1">
              <w:r w:rsidRPr="0066383E">
                <w:rPr>
                  <w:rStyle w:val="Hyperlink"/>
                  <w:rFonts w:asciiTheme="minorHAnsi" w:eastAsia="SimSun" w:hAnsiTheme="minorHAnsi" w:cstheme="minorHAnsi"/>
                  <w:sz w:val="18"/>
                  <w:szCs w:val="18"/>
                </w:rPr>
                <w:t>Concept note SADC Youth Session at the 7th SADC Ground Water Conference 21.11.2025.docx</w:t>
              </w:r>
            </w:hyperlink>
          </w:p>
        </w:tc>
      </w:tr>
      <w:tr w:rsidR="00AE2B50" w:rsidRPr="0066383E" w14:paraId="53E4DC66" w14:textId="77777777" w:rsidTr="00890D01">
        <w:trPr>
          <w:gridAfter w:val="1"/>
          <w:wAfter w:w="41" w:type="dxa"/>
          <w:trHeight w:val="2862"/>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C983B18" w14:textId="2DCE1D17"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lastRenderedPageBreak/>
              <w:t xml:space="preserve">Output 1.1.2: Linkages facilitated by SADC – to strengthen cooperation and coordination of joint activities between the INMACOM, TFCAs and coastal management institutions. </w:t>
            </w:r>
          </w:p>
        </w:tc>
        <w:tc>
          <w:tcPr>
            <w:tcW w:w="3992" w:type="dxa"/>
            <w:tcBorders>
              <w:top w:val="single" w:sz="4" w:space="0" w:color="auto"/>
              <w:left w:val="single" w:sz="4" w:space="0" w:color="auto"/>
              <w:bottom w:val="single" w:sz="4" w:space="0" w:color="auto"/>
              <w:right w:val="single" w:sz="4" w:space="0" w:color="auto"/>
            </w:tcBorders>
          </w:tcPr>
          <w:p w14:paraId="42CA5F23" w14:textId="77777777" w:rsidR="00893B85" w:rsidRPr="0066383E" w:rsidRDefault="00893B85" w:rsidP="00DA5DDB">
            <w:pPr>
              <w:pStyle w:val="ListParagraph"/>
              <w:numPr>
                <w:ilvl w:val="0"/>
                <w:numId w:val="7"/>
              </w:numPr>
              <w:rPr>
                <w:rStyle w:val="normaltextrun"/>
                <w:rFonts w:asciiTheme="minorHAnsi" w:hAnsiTheme="minorHAnsi" w:cstheme="minorHAnsi"/>
                <w:sz w:val="18"/>
                <w:szCs w:val="18"/>
              </w:rPr>
            </w:pPr>
            <w:commentRangeStart w:id="5"/>
            <w:r w:rsidRPr="0066383E">
              <w:rPr>
                <w:rStyle w:val="normaltextrun"/>
                <w:rFonts w:asciiTheme="minorHAnsi" w:hAnsiTheme="minorHAnsi" w:cstheme="minorHAnsi"/>
                <w:color w:val="000000"/>
                <w:sz w:val="18"/>
                <w:szCs w:val="18"/>
                <w:shd w:val="clear" w:color="auto" w:fill="FFFFFF"/>
              </w:rPr>
              <w:t xml:space="preserve">Map out mandates of each of the institutions and identify opportunities for cooperation and needs for improved coordination. </w:t>
            </w:r>
          </w:p>
          <w:p w14:paraId="071FF199" w14:textId="6E17F1A6" w:rsidR="00AE2B50" w:rsidRPr="0066383E" w:rsidRDefault="00893B85" w:rsidP="00DA5DDB">
            <w:pPr>
              <w:pStyle w:val="ListParagraph"/>
              <w:numPr>
                <w:ilvl w:val="0"/>
                <w:numId w:val="7"/>
              </w:numPr>
              <w:rPr>
                <w:rFonts w:asciiTheme="minorHAnsi" w:hAnsiTheme="minorHAnsi" w:cstheme="minorHAnsi"/>
                <w:sz w:val="18"/>
                <w:szCs w:val="18"/>
              </w:rPr>
            </w:pPr>
            <w:r w:rsidRPr="0066383E">
              <w:rPr>
                <w:rStyle w:val="normaltextrun"/>
                <w:rFonts w:asciiTheme="minorHAnsi" w:hAnsiTheme="minorHAnsi" w:cstheme="minorHAnsi"/>
                <w:color w:val="000000"/>
                <w:sz w:val="18"/>
                <w:szCs w:val="18"/>
                <w:shd w:val="clear" w:color="auto" w:fill="FFFFFF"/>
              </w:rPr>
              <w:t>Draw up proposal for strengthened cooperation and improved coordination with concrete measures for information sharing, joint activities and modalities for cooperation on a continuous basis.</w:t>
            </w:r>
            <w:r w:rsidRPr="0066383E">
              <w:rPr>
                <w:rFonts w:asciiTheme="minorHAnsi" w:hAnsiTheme="minorHAnsi" w:cstheme="minorHAnsi"/>
                <w:sz w:val="18"/>
                <w:szCs w:val="18"/>
                <w:lang w:val="en-US"/>
              </w:rPr>
              <w:t xml:space="preserve">  </w:t>
            </w:r>
            <w:commentRangeEnd w:id="5"/>
            <w:r w:rsidR="008C0282">
              <w:rPr>
                <w:rStyle w:val="CommentReference"/>
              </w:rPr>
              <w:commentReference w:id="5"/>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2C2C51CA" w14:textId="498174D9" w:rsidR="0081614D" w:rsidRPr="0066383E" w:rsidRDefault="0081614D" w:rsidP="00DA5DDB">
            <w:pPr>
              <w:pStyle w:val="ListParagraph"/>
              <w:numPr>
                <w:ilvl w:val="0"/>
                <w:numId w:val="7"/>
              </w:numPr>
              <w:rPr>
                <w:rFonts w:asciiTheme="minorHAnsi" w:hAnsiTheme="minorHAnsi" w:cstheme="minorHAnsi"/>
                <w:color w:val="000000"/>
                <w:sz w:val="18"/>
                <w:szCs w:val="18"/>
              </w:rPr>
            </w:pPr>
            <w:r w:rsidRPr="0066383E">
              <w:rPr>
                <w:rFonts w:asciiTheme="minorHAnsi" w:hAnsiTheme="minorHAnsi" w:cstheme="minorHAnsi"/>
                <w:color w:val="000000"/>
                <w:sz w:val="18"/>
                <w:szCs w:val="18"/>
              </w:rPr>
              <w:t xml:space="preserve">Strengthening Lubombo TFCA Engagement: To support the effective participation and capacity building of the Lubombo TFCA, IUCN identified during the PPG as the responsible party is currently </w:t>
            </w:r>
            <w:r w:rsidR="00D96165" w:rsidRPr="0066383E">
              <w:rPr>
                <w:rFonts w:asciiTheme="minorHAnsi" w:hAnsiTheme="minorHAnsi" w:cstheme="minorHAnsi"/>
                <w:color w:val="000000"/>
                <w:sz w:val="18"/>
                <w:szCs w:val="18"/>
              </w:rPr>
              <w:t>finalising the grant agreement for signing</w:t>
            </w:r>
            <w:r w:rsidRPr="0066383E">
              <w:rPr>
                <w:rFonts w:asciiTheme="minorHAnsi" w:hAnsiTheme="minorHAnsi" w:cstheme="minorHAnsi"/>
                <w:color w:val="000000"/>
                <w:sz w:val="18"/>
                <w:szCs w:val="18"/>
              </w:rPr>
              <w:t xml:space="preserve"> in line with the GEF Project Document and GWPSA procurement procedures, with a joint workplan under development to guide implementation. </w:t>
            </w:r>
          </w:p>
          <w:p w14:paraId="3A64340D" w14:textId="4318F86D" w:rsidR="00AE2B50" w:rsidRPr="0066383E" w:rsidRDefault="00C96656" w:rsidP="00890D01">
            <w:pPr>
              <w:pStyle w:val="ListParagraph"/>
              <w:numPr>
                <w:ilvl w:val="0"/>
                <w:numId w:val="7"/>
              </w:numPr>
              <w:rPr>
                <w:rFonts w:asciiTheme="minorHAnsi" w:hAnsiTheme="minorHAnsi" w:cstheme="minorHAnsi"/>
                <w:sz w:val="18"/>
                <w:szCs w:val="18"/>
              </w:rPr>
            </w:pPr>
            <w:r w:rsidRPr="00890D01">
              <w:rPr>
                <w:rFonts w:asciiTheme="minorHAnsi" w:hAnsiTheme="minorHAnsi" w:cstheme="minorHAnsi"/>
                <w:color w:val="000000"/>
                <w:sz w:val="18"/>
                <w:szCs w:val="18"/>
              </w:rPr>
              <w:t xml:space="preserve">INMACOM presented </w:t>
            </w:r>
            <w:r w:rsidR="00896356" w:rsidRPr="00890D01">
              <w:rPr>
                <w:rFonts w:asciiTheme="minorHAnsi" w:hAnsiTheme="minorHAnsi" w:cstheme="minorHAnsi"/>
                <w:color w:val="000000"/>
                <w:sz w:val="18"/>
                <w:szCs w:val="18"/>
              </w:rPr>
              <w:t xml:space="preserve">its strategic approach </w:t>
            </w:r>
            <w:r w:rsidR="008C6C93" w:rsidRPr="00890D01">
              <w:rPr>
                <w:rFonts w:asciiTheme="minorHAnsi" w:hAnsiTheme="minorHAnsi" w:cstheme="minorHAnsi"/>
                <w:color w:val="000000"/>
                <w:sz w:val="18"/>
                <w:szCs w:val="18"/>
              </w:rPr>
              <w:t>as a case study of WEFE linkages at the 11</w:t>
            </w:r>
            <w:r w:rsidR="008C6C93" w:rsidRPr="00890D01">
              <w:rPr>
                <w:rFonts w:asciiTheme="minorHAnsi" w:hAnsiTheme="minorHAnsi" w:cstheme="minorHAnsi"/>
                <w:color w:val="000000"/>
                <w:sz w:val="18"/>
                <w:szCs w:val="18"/>
                <w:vertAlign w:val="superscript"/>
              </w:rPr>
              <w:t>th</w:t>
            </w:r>
            <w:r w:rsidR="008C6C93" w:rsidRPr="00890D01">
              <w:rPr>
                <w:rFonts w:asciiTheme="minorHAnsi" w:hAnsiTheme="minorHAnsi" w:cstheme="minorHAnsi"/>
                <w:color w:val="000000"/>
                <w:sz w:val="18"/>
                <w:szCs w:val="18"/>
              </w:rPr>
              <w:t xml:space="preserve"> SAD</w:t>
            </w:r>
            <w:r w:rsidR="00DB57BB" w:rsidRPr="00890D01">
              <w:rPr>
                <w:rFonts w:asciiTheme="minorHAnsi" w:hAnsiTheme="minorHAnsi" w:cstheme="minorHAnsi"/>
                <w:color w:val="000000"/>
                <w:sz w:val="18"/>
                <w:szCs w:val="18"/>
              </w:rPr>
              <w:t>C MS Strategy</w:t>
            </w: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312DA300"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682F6BE1" w14:textId="45E15E53" w:rsidR="00395858" w:rsidRPr="0066383E" w:rsidRDefault="00395858" w:rsidP="00AE2B50">
            <w:pPr>
              <w:rPr>
                <w:rFonts w:asciiTheme="minorHAnsi" w:hAnsiTheme="minorHAnsi" w:cstheme="minorHAnsi"/>
                <w:sz w:val="18"/>
                <w:szCs w:val="18"/>
              </w:rPr>
            </w:pPr>
            <w:r w:rsidRPr="0066383E">
              <w:rPr>
                <w:rFonts w:asciiTheme="minorHAnsi" w:hAnsiTheme="minorHAnsi" w:cstheme="minorHAnsi"/>
                <w:sz w:val="18"/>
                <w:szCs w:val="18"/>
              </w:rPr>
              <w:t xml:space="preserve">Draft </w:t>
            </w:r>
            <w:hyperlink r:id="rId23" w:history="1">
              <w:r w:rsidRPr="0066383E">
                <w:rPr>
                  <w:rStyle w:val="Hyperlink"/>
                  <w:rFonts w:asciiTheme="minorHAnsi" w:hAnsiTheme="minorHAnsi" w:cstheme="minorHAnsi"/>
                  <w:sz w:val="18"/>
                  <w:szCs w:val="18"/>
                </w:rPr>
                <w:t>Responsible Party Agreement - IUCN.docx</w:t>
              </w:r>
            </w:hyperlink>
          </w:p>
          <w:p w14:paraId="0E03736F" w14:textId="77777777" w:rsidR="00395858" w:rsidRPr="0066383E" w:rsidRDefault="00395858" w:rsidP="00AE2B50">
            <w:pPr>
              <w:rPr>
                <w:rFonts w:asciiTheme="minorHAnsi" w:hAnsiTheme="minorHAnsi" w:cstheme="minorHAnsi"/>
                <w:sz w:val="18"/>
                <w:szCs w:val="18"/>
              </w:rPr>
            </w:pPr>
          </w:p>
          <w:p w14:paraId="52F31E79" w14:textId="7E4A9357" w:rsidR="00AE2B50" w:rsidRPr="0066383E" w:rsidRDefault="00425B37" w:rsidP="00AE2B50">
            <w:pPr>
              <w:rPr>
                <w:rFonts w:asciiTheme="minorHAnsi" w:hAnsiTheme="minorHAnsi" w:cstheme="minorHAnsi"/>
                <w:sz w:val="18"/>
                <w:szCs w:val="18"/>
              </w:rPr>
            </w:pPr>
            <w:hyperlink r:id="rId24" w:history="1">
              <w:r w:rsidRPr="0066383E">
                <w:rPr>
                  <w:rStyle w:val="Hyperlink"/>
                  <w:rFonts w:asciiTheme="minorHAnsi" w:hAnsiTheme="minorHAnsi" w:cstheme="minorHAnsi"/>
                  <w:sz w:val="18"/>
                  <w:szCs w:val="18"/>
                </w:rPr>
                <w:t>11th Multistakeholder Dialogue - OneDrive</w:t>
              </w:r>
            </w:hyperlink>
          </w:p>
        </w:tc>
      </w:tr>
      <w:tr w:rsidR="00AE2B50" w:rsidRPr="0066383E" w14:paraId="66878310"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A3A9EC" w14:textId="1EAE460C"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1.1.3: INMACOM comprehensive organizational procedures strengthened in order to strengthen accountability of the Secretariat. </w:t>
            </w:r>
          </w:p>
        </w:tc>
        <w:tc>
          <w:tcPr>
            <w:tcW w:w="3992" w:type="dxa"/>
            <w:tcBorders>
              <w:top w:val="single" w:sz="4" w:space="0" w:color="auto"/>
              <w:left w:val="single" w:sz="4" w:space="0" w:color="auto"/>
              <w:bottom w:val="single" w:sz="4" w:space="0" w:color="auto"/>
              <w:right w:val="single" w:sz="4" w:space="0" w:color="auto"/>
            </w:tcBorders>
          </w:tcPr>
          <w:p w14:paraId="68A73E21" w14:textId="77777777" w:rsidR="00E61FC4" w:rsidRPr="0066383E" w:rsidRDefault="00E61FC4" w:rsidP="00DA5DDB">
            <w:pPr>
              <w:pStyle w:val="ListParagraph"/>
              <w:numPr>
                <w:ilvl w:val="0"/>
                <w:numId w:val="8"/>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Conduct needs analysis of operational &amp; financial management systems.</w:t>
            </w:r>
          </w:p>
          <w:p w14:paraId="73BA811E" w14:textId="77777777" w:rsidR="00E61FC4" w:rsidRPr="0066383E" w:rsidRDefault="00E61FC4" w:rsidP="00DA5DDB">
            <w:pPr>
              <w:pStyle w:val="ListParagraph"/>
              <w:numPr>
                <w:ilvl w:val="0"/>
                <w:numId w:val="8"/>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Draft recommendations for strengthening accounting, procurement, HR, and IT systems.</w:t>
            </w:r>
          </w:p>
          <w:p w14:paraId="07BA75FD" w14:textId="1EB23EAD" w:rsidR="00AE2B50" w:rsidRPr="0066383E" w:rsidRDefault="00E61FC4" w:rsidP="00DA5DDB">
            <w:pPr>
              <w:pStyle w:val="ListParagraph"/>
              <w:numPr>
                <w:ilvl w:val="0"/>
                <w:numId w:val="8"/>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Review options for virtual tools/digital solutions to support Secretariat operations.</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04A8E9AA" w14:textId="77777777" w:rsidR="00E61FC4" w:rsidRPr="0066383E" w:rsidRDefault="00E61FC4" w:rsidP="00E61FC4">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Strengthening operational systems:</w:t>
            </w:r>
            <w:r w:rsidRPr="0066383E">
              <w:rPr>
                <w:rFonts w:asciiTheme="minorHAnsi" w:hAnsiTheme="minorHAnsi" w:cstheme="minorHAnsi"/>
                <w:color w:val="000000"/>
                <w:sz w:val="18"/>
                <w:szCs w:val="18"/>
              </w:rPr>
              <w:t xml:space="preserve"> A reconnaissance visit was undertaken to the INMACOM Secretariat Offices in Eswatini, for a capacity needs assessment for office setup and equipment, including determination of the procurement requirements. The findings were: </w:t>
            </w:r>
          </w:p>
          <w:p w14:paraId="5F18E138" w14:textId="77777777" w:rsidR="00E61FC4" w:rsidRPr="0066383E" w:rsidRDefault="00E61FC4" w:rsidP="00DA5DDB">
            <w:pPr>
              <w:pStyle w:val="ListParagraph"/>
              <w:numPr>
                <w:ilvl w:val="0"/>
                <w:numId w:val="9"/>
              </w:numPr>
              <w:contextualSpacing/>
              <w:rPr>
                <w:rFonts w:asciiTheme="minorHAnsi" w:hAnsiTheme="minorHAnsi" w:cstheme="minorHAnsi"/>
                <w:color w:val="000000"/>
                <w:sz w:val="18"/>
                <w:szCs w:val="18"/>
              </w:rPr>
            </w:pPr>
            <w:r w:rsidRPr="0066383E">
              <w:rPr>
                <w:rFonts w:asciiTheme="minorHAnsi" w:hAnsiTheme="minorHAnsi" w:cstheme="minorHAnsi"/>
                <w:color w:val="000000"/>
                <w:sz w:val="18"/>
                <w:szCs w:val="18"/>
              </w:rPr>
              <w:t>Insufficient IT Infrastructure and Expertise: The office lacks secure IT systems and infrastructure, and current equipment reflects limited IT guidance and expertise.</w:t>
            </w:r>
          </w:p>
          <w:p w14:paraId="5884FF9A" w14:textId="77777777" w:rsidR="00E61FC4" w:rsidRPr="0066383E" w:rsidRDefault="00E61FC4" w:rsidP="00DA5DDB">
            <w:pPr>
              <w:pStyle w:val="ListParagraph"/>
              <w:numPr>
                <w:ilvl w:val="0"/>
                <w:numId w:val="9"/>
              </w:numPr>
              <w:contextualSpacing/>
              <w:rPr>
                <w:rFonts w:asciiTheme="minorHAnsi" w:hAnsiTheme="minorHAnsi" w:cstheme="minorHAnsi"/>
                <w:color w:val="000000"/>
                <w:sz w:val="18"/>
                <w:szCs w:val="18"/>
              </w:rPr>
            </w:pPr>
            <w:r w:rsidRPr="0066383E">
              <w:rPr>
                <w:rFonts w:asciiTheme="minorHAnsi" w:hAnsiTheme="minorHAnsi" w:cstheme="minorHAnsi"/>
                <w:color w:val="000000"/>
                <w:sz w:val="18"/>
                <w:szCs w:val="18"/>
              </w:rPr>
              <w:t xml:space="preserve"> Operational Risks Identified: Risks stem from inadequate infrastructure, inadequate cybersecurity measures, and processes with single points of failure.</w:t>
            </w:r>
          </w:p>
          <w:p w14:paraId="014EA41F" w14:textId="77777777" w:rsidR="00E61FC4" w:rsidRPr="0066383E" w:rsidRDefault="00E61FC4" w:rsidP="00E61FC4">
            <w:pPr>
              <w:rPr>
                <w:rFonts w:asciiTheme="minorHAnsi" w:hAnsiTheme="minorHAnsi" w:cstheme="minorHAnsi"/>
                <w:color w:val="000000"/>
                <w:sz w:val="18"/>
                <w:szCs w:val="18"/>
              </w:rPr>
            </w:pPr>
            <w:r w:rsidRPr="0066383E">
              <w:rPr>
                <w:rFonts w:asciiTheme="minorHAnsi" w:hAnsiTheme="minorHAnsi" w:cstheme="minorHAnsi"/>
                <w:color w:val="000000"/>
                <w:sz w:val="18"/>
                <w:szCs w:val="18"/>
              </w:rPr>
              <w:t>Mitigation Actions Underway: Procurement of IT equipment and furniture has begun, with service providers conducting site surveys for networking, access control, and CCTV to address infrastructure gaps and reduce risks.</w:t>
            </w:r>
          </w:p>
          <w:p w14:paraId="52FC04AD" w14:textId="7130CA56" w:rsidR="00AE2B50" w:rsidRPr="0066383E" w:rsidRDefault="00AE2B50" w:rsidP="00AE2B50">
            <w:pPr>
              <w:rPr>
                <w:rFonts w:asciiTheme="minorHAnsi" w:hAnsiTheme="minorHAnsi" w:cstheme="minorHAnsi"/>
                <w:sz w:val="18"/>
                <w:szCs w:val="18"/>
              </w:rPr>
            </w:pPr>
          </w:p>
        </w:tc>
        <w:tc>
          <w:tcPr>
            <w:tcW w:w="861" w:type="dxa"/>
            <w:tcBorders>
              <w:top w:val="single" w:sz="4" w:space="0" w:color="auto"/>
              <w:left w:val="single" w:sz="4" w:space="0" w:color="auto"/>
              <w:bottom w:val="single" w:sz="4" w:space="0" w:color="auto"/>
              <w:right w:val="single" w:sz="4" w:space="0" w:color="auto"/>
            </w:tcBorders>
            <w:shd w:val="clear" w:color="auto" w:fill="FFC000"/>
          </w:tcPr>
          <w:p w14:paraId="294C4447"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10BDDA24" w14:textId="77777777" w:rsidR="00E61FC4" w:rsidRPr="0066383E" w:rsidRDefault="00E61FC4" w:rsidP="00E61FC4">
            <w:pPr>
              <w:spacing w:after="60"/>
              <w:ind w:left="-14" w:right="-108" w:hanging="11"/>
              <w:contextualSpacing/>
              <w:rPr>
                <w:rFonts w:asciiTheme="minorHAnsi" w:eastAsia="Garamond" w:hAnsiTheme="minorHAnsi" w:cstheme="minorHAnsi"/>
                <w:sz w:val="18"/>
                <w:szCs w:val="18"/>
              </w:rPr>
            </w:pPr>
          </w:p>
          <w:p w14:paraId="6DE4330E" w14:textId="57548FFB" w:rsidR="00AE2B50" w:rsidRPr="0066383E" w:rsidRDefault="008C5F85" w:rsidP="008C5F85">
            <w:pPr>
              <w:rPr>
                <w:rFonts w:asciiTheme="minorHAnsi" w:eastAsia="Garamond" w:hAnsiTheme="minorHAnsi" w:cstheme="minorHAnsi"/>
                <w:sz w:val="18"/>
                <w:szCs w:val="18"/>
              </w:rPr>
            </w:pPr>
            <w:hyperlink r:id="rId25" w:history="1">
              <w:r w:rsidRPr="0066383E">
                <w:rPr>
                  <w:rStyle w:val="Hyperlink"/>
                  <w:rFonts w:asciiTheme="minorHAnsi" w:eastAsia="Garamond" w:hAnsiTheme="minorHAnsi" w:cstheme="minorHAnsi"/>
                  <w:sz w:val="18"/>
                  <w:szCs w:val="18"/>
                </w:rPr>
                <w:t>INMACOM IT needs assessment report.docx</w:t>
              </w:r>
            </w:hyperlink>
          </w:p>
        </w:tc>
      </w:tr>
      <w:tr w:rsidR="00AE2B50" w:rsidRPr="0066383E" w14:paraId="243B0D2F"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19B977E" w14:textId="14491453"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1.1.4: Technical task teams (under the INMACOM Technical Steering Committee) on Groundwater, Flood &amp; Drought Task-Team operations strengthened. </w:t>
            </w:r>
          </w:p>
        </w:tc>
        <w:tc>
          <w:tcPr>
            <w:tcW w:w="3992" w:type="dxa"/>
            <w:tcBorders>
              <w:top w:val="single" w:sz="4" w:space="0" w:color="auto"/>
              <w:left w:val="single" w:sz="4" w:space="0" w:color="auto"/>
              <w:bottom w:val="single" w:sz="4" w:space="0" w:color="auto"/>
              <w:right w:val="single" w:sz="4" w:space="0" w:color="auto"/>
            </w:tcBorders>
          </w:tcPr>
          <w:p w14:paraId="6983A1F8" w14:textId="77777777" w:rsidR="00807EA9" w:rsidRPr="0066383E" w:rsidRDefault="00807EA9" w:rsidP="00DA5DDB">
            <w:pPr>
              <w:pStyle w:val="ListParagraph"/>
              <w:numPr>
                <w:ilvl w:val="0"/>
                <w:numId w:val="10"/>
              </w:numPr>
              <w:rPr>
                <w:rFonts w:asciiTheme="minorHAnsi" w:hAnsiTheme="minorHAnsi" w:cstheme="minorHAnsi"/>
                <w:sz w:val="18"/>
                <w:szCs w:val="18"/>
              </w:rPr>
            </w:pPr>
            <w:r w:rsidRPr="0066383E">
              <w:rPr>
                <w:rFonts w:asciiTheme="minorHAnsi" w:hAnsiTheme="minorHAnsi" w:cstheme="minorHAnsi"/>
                <w:color w:val="000000"/>
                <w:sz w:val="18"/>
                <w:szCs w:val="18"/>
              </w:rPr>
              <w:t>Review roles, responsibilities, and membership of task teams (incorporating gender and TFCA).</w:t>
            </w:r>
          </w:p>
          <w:p w14:paraId="490F67DB" w14:textId="6196994A" w:rsidR="00AE2B50" w:rsidRPr="0066383E" w:rsidRDefault="00807EA9" w:rsidP="00DA5DDB">
            <w:pPr>
              <w:pStyle w:val="ListParagraph"/>
              <w:numPr>
                <w:ilvl w:val="0"/>
                <w:numId w:val="10"/>
              </w:numPr>
              <w:rPr>
                <w:rFonts w:asciiTheme="minorHAnsi" w:hAnsiTheme="minorHAnsi" w:cstheme="minorHAnsi"/>
                <w:sz w:val="18"/>
                <w:szCs w:val="18"/>
              </w:rPr>
            </w:pPr>
            <w:r w:rsidRPr="0066383E">
              <w:rPr>
                <w:rFonts w:asciiTheme="minorHAnsi" w:hAnsiTheme="minorHAnsi" w:cstheme="minorHAnsi"/>
                <w:color w:val="000000"/>
                <w:sz w:val="18"/>
                <w:szCs w:val="18"/>
              </w:rPr>
              <w:t>Gap analysis of structural and capacity needs.</w:t>
            </w:r>
            <w:r w:rsidRPr="0066383E">
              <w:rPr>
                <w:rFonts w:asciiTheme="minorHAnsi" w:hAnsiTheme="minorHAnsi" w:cstheme="minorHAnsi"/>
                <w:color w:val="000000"/>
                <w:sz w:val="18"/>
                <w:szCs w:val="18"/>
              </w:rPr>
              <w:br/>
              <w:t>Prepare capacity-building plan for task teams.</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0A984136" w14:textId="77777777" w:rsidR="00222E4D" w:rsidRPr="0066383E" w:rsidRDefault="00222E4D" w:rsidP="00222E4D">
            <w:pPr>
              <w:rPr>
                <w:rFonts w:asciiTheme="minorHAnsi" w:hAnsiTheme="minorHAnsi" w:cstheme="minorHAnsi"/>
                <w:color w:val="000000"/>
                <w:sz w:val="18"/>
                <w:szCs w:val="18"/>
                <w:lang w:val="en-ZA"/>
              </w:rPr>
            </w:pPr>
            <w:r w:rsidRPr="0066383E">
              <w:rPr>
                <w:rFonts w:asciiTheme="minorHAnsi" w:hAnsiTheme="minorHAnsi" w:cstheme="minorHAnsi"/>
                <w:b/>
                <w:bCs/>
                <w:color w:val="000000"/>
                <w:sz w:val="18"/>
                <w:szCs w:val="18"/>
                <w:lang w:val="en-ZA"/>
              </w:rPr>
              <w:t>Broadening partnerships and technical learning:</w:t>
            </w:r>
            <w:r w:rsidRPr="0066383E">
              <w:rPr>
                <w:rFonts w:asciiTheme="minorHAnsi" w:hAnsiTheme="minorHAnsi" w:cstheme="minorHAnsi"/>
                <w:color w:val="000000"/>
                <w:sz w:val="18"/>
                <w:szCs w:val="18"/>
                <w:lang w:val="en-ZA"/>
              </w:rPr>
              <w:t xml:space="preserve"> INMACOM participated in the AWSISA Dialogue, engaging with governments, RBOs, utilities, and development partners to learn from regional innovations and strengthen partnerships for integrated water management and pollution prevention.</w:t>
            </w:r>
          </w:p>
          <w:p w14:paraId="0E0A6BD8" w14:textId="77777777" w:rsidR="00222E4D" w:rsidRPr="0066383E" w:rsidRDefault="00222E4D" w:rsidP="00222E4D">
            <w:pPr>
              <w:rPr>
                <w:rFonts w:asciiTheme="minorHAnsi" w:hAnsiTheme="minorHAnsi" w:cstheme="minorHAnsi"/>
                <w:b/>
                <w:bCs/>
                <w:color w:val="000000"/>
                <w:sz w:val="18"/>
                <w:szCs w:val="18"/>
                <w:lang w:val="en-ZA"/>
              </w:rPr>
            </w:pPr>
          </w:p>
          <w:p w14:paraId="40D7EBED" w14:textId="77777777" w:rsidR="00222E4D" w:rsidRPr="0066383E" w:rsidRDefault="00222E4D" w:rsidP="00222E4D">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lang w:val="en-ZA"/>
              </w:rPr>
              <w:t>Technical Exchange &amp; Capacity Building:</w:t>
            </w:r>
            <w:r w:rsidRPr="0066383E">
              <w:rPr>
                <w:rFonts w:asciiTheme="minorHAnsi" w:hAnsiTheme="minorHAnsi" w:cstheme="minorHAnsi"/>
                <w:color w:val="000000"/>
                <w:sz w:val="18"/>
                <w:szCs w:val="18"/>
                <w:lang w:val="en-ZA"/>
              </w:rPr>
              <w:t xml:space="preserve"> INMACOM contributed to sessions on women and youth, digital </w:t>
            </w:r>
            <w:r w:rsidRPr="0066383E">
              <w:rPr>
                <w:rFonts w:asciiTheme="minorHAnsi" w:hAnsiTheme="minorHAnsi" w:cstheme="minorHAnsi"/>
                <w:color w:val="000000"/>
                <w:sz w:val="18"/>
                <w:szCs w:val="18"/>
                <w:lang w:val="en-ZA"/>
              </w:rPr>
              <w:lastRenderedPageBreak/>
              <w:t>cooperation, early warning systems, IWRM, environmental flows, and transboundary diagnostics and modelling, reinforcing joint learning and institutional cooperation at REMCO.</w:t>
            </w:r>
            <w:r w:rsidRPr="0066383E">
              <w:rPr>
                <w:rFonts w:asciiTheme="minorHAnsi" w:hAnsiTheme="minorHAnsi" w:cstheme="minorHAnsi"/>
                <w:color w:val="000000"/>
                <w:sz w:val="18"/>
                <w:szCs w:val="18"/>
              </w:rPr>
              <w:t> </w:t>
            </w:r>
          </w:p>
          <w:p w14:paraId="0B015D8B" w14:textId="62C81944" w:rsidR="00AE2B50" w:rsidRPr="0066383E" w:rsidRDefault="00AE2B50" w:rsidP="00AE2B50">
            <w:pPr>
              <w:jc w:val="both"/>
              <w:rPr>
                <w:rFonts w:asciiTheme="minorHAnsi" w:hAnsiTheme="minorHAnsi" w:cstheme="minorHAnsi"/>
                <w:sz w:val="18"/>
                <w:szCs w:val="18"/>
              </w:rPr>
            </w:pP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4E6E450F"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1BC960E5" w14:textId="77777777" w:rsidR="00E61FC4" w:rsidRPr="0066383E" w:rsidRDefault="005E4DD2" w:rsidP="00E61FC4">
            <w:pPr>
              <w:spacing w:after="60"/>
              <w:ind w:left="-14" w:right="-108" w:hanging="11"/>
              <w:contextualSpacing/>
              <w:rPr>
                <w:rFonts w:asciiTheme="minorHAnsi" w:hAnsiTheme="minorHAnsi" w:cstheme="minorHAnsi"/>
                <w:sz w:val="18"/>
                <w:szCs w:val="18"/>
              </w:rPr>
            </w:pPr>
            <w:hyperlink r:id="rId26" w:history="1">
              <w:r w:rsidRPr="0066383E">
                <w:rPr>
                  <w:rStyle w:val="Hyperlink"/>
                  <w:rFonts w:asciiTheme="minorHAnsi" w:hAnsiTheme="minorHAnsi" w:cstheme="minorHAnsi"/>
                  <w:sz w:val="18"/>
                  <w:szCs w:val="18"/>
                </w:rPr>
                <w:t>AWSISA Dialogue - OneDrive</w:t>
              </w:r>
            </w:hyperlink>
          </w:p>
          <w:p w14:paraId="67B4267F" w14:textId="77777777" w:rsidR="00171142" w:rsidRPr="0066383E" w:rsidRDefault="00171142" w:rsidP="00E61FC4">
            <w:pPr>
              <w:spacing w:after="60"/>
              <w:ind w:left="-14" w:right="-108" w:hanging="11"/>
              <w:contextualSpacing/>
              <w:rPr>
                <w:rFonts w:asciiTheme="minorHAnsi" w:hAnsiTheme="minorHAnsi" w:cstheme="minorHAnsi"/>
                <w:sz w:val="18"/>
                <w:szCs w:val="18"/>
              </w:rPr>
            </w:pPr>
          </w:p>
          <w:p w14:paraId="0BD015C1" w14:textId="77777777" w:rsidR="00171142" w:rsidRPr="0066383E" w:rsidRDefault="00171142" w:rsidP="00171142">
            <w:pPr>
              <w:spacing w:after="60"/>
              <w:jc w:val="both"/>
              <w:rPr>
                <w:rFonts w:asciiTheme="minorHAnsi" w:eastAsia="SimSun" w:hAnsiTheme="minorHAnsi" w:cstheme="minorHAnsi"/>
                <w:sz w:val="18"/>
                <w:szCs w:val="18"/>
              </w:rPr>
            </w:pPr>
            <w:hyperlink r:id="rId27" w:history="1">
              <w:r w:rsidRPr="0066383E">
                <w:rPr>
                  <w:rStyle w:val="Hyperlink"/>
                  <w:rFonts w:asciiTheme="minorHAnsi" w:eastAsia="SimSun" w:hAnsiTheme="minorHAnsi" w:cstheme="minorHAnsi"/>
                  <w:sz w:val="18"/>
                  <w:szCs w:val="18"/>
                </w:rPr>
                <w:t>REMCO reports - OneDrive</w:t>
              </w:r>
            </w:hyperlink>
          </w:p>
          <w:p w14:paraId="79FA20FA" w14:textId="77777777" w:rsidR="00171142" w:rsidRPr="0066383E" w:rsidRDefault="00171142" w:rsidP="00E61FC4">
            <w:pPr>
              <w:spacing w:after="60"/>
              <w:ind w:left="-14" w:right="-108" w:hanging="11"/>
              <w:contextualSpacing/>
              <w:rPr>
                <w:rFonts w:asciiTheme="minorHAnsi" w:hAnsiTheme="minorHAnsi" w:cstheme="minorHAnsi"/>
                <w:sz w:val="18"/>
                <w:szCs w:val="18"/>
              </w:rPr>
            </w:pPr>
          </w:p>
          <w:p w14:paraId="13731E6D" w14:textId="77777777" w:rsidR="00171142" w:rsidRPr="0066383E" w:rsidRDefault="00171142" w:rsidP="00E61FC4">
            <w:pPr>
              <w:spacing w:after="60"/>
              <w:ind w:left="-14" w:right="-108" w:hanging="11"/>
              <w:contextualSpacing/>
              <w:rPr>
                <w:rFonts w:asciiTheme="minorHAnsi" w:hAnsiTheme="minorHAnsi" w:cstheme="minorHAnsi"/>
                <w:sz w:val="18"/>
                <w:szCs w:val="18"/>
              </w:rPr>
            </w:pPr>
          </w:p>
          <w:p w14:paraId="60B8950D" w14:textId="37E37888" w:rsidR="00AE2B50" w:rsidRPr="0066383E" w:rsidRDefault="00AE2B50" w:rsidP="00AE2B50">
            <w:pPr>
              <w:spacing w:after="60"/>
              <w:ind w:left="-14" w:right="-108" w:hanging="11"/>
              <w:contextualSpacing/>
              <w:rPr>
                <w:rFonts w:asciiTheme="minorHAnsi" w:hAnsiTheme="minorHAnsi" w:cstheme="minorHAnsi"/>
                <w:sz w:val="18"/>
                <w:szCs w:val="18"/>
              </w:rPr>
            </w:pPr>
          </w:p>
        </w:tc>
      </w:tr>
      <w:tr w:rsidR="00AE2B50" w:rsidRPr="0066383E" w14:paraId="0B0A5B27"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FFEF0CC" w14:textId="2F84293B"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1.2.1: Procedures for data and information exchange between INMACOM and TFCA and between Member States adopted and applied. Achieving </w:t>
            </w:r>
          </w:p>
        </w:tc>
        <w:tc>
          <w:tcPr>
            <w:tcW w:w="3992" w:type="dxa"/>
            <w:tcBorders>
              <w:top w:val="single" w:sz="4" w:space="0" w:color="auto"/>
              <w:left w:val="single" w:sz="4" w:space="0" w:color="auto"/>
              <w:bottom w:val="single" w:sz="4" w:space="0" w:color="auto"/>
              <w:right w:val="single" w:sz="4" w:space="0" w:color="auto"/>
            </w:tcBorders>
          </w:tcPr>
          <w:p w14:paraId="323037E9" w14:textId="77777777" w:rsidR="00344CC6" w:rsidRPr="0066383E" w:rsidRDefault="00344CC6" w:rsidP="00DA5DDB">
            <w:pPr>
              <w:pStyle w:val="ListParagraph"/>
              <w:numPr>
                <w:ilvl w:val="0"/>
                <w:numId w:val="11"/>
              </w:numPr>
              <w:rPr>
                <w:rFonts w:asciiTheme="minorHAnsi" w:hAnsiTheme="minorHAnsi" w:cstheme="minorHAnsi"/>
                <w:sz w:val="18"/>
                <w:szCs w:val="18"/>
              </w:rPr>
            </w:pPr>
            <w:r w:rsidRPr="0066383E">
              <w:rPr>
                <w:rFonts w:asciiTheme="minorHAnsi" w:hAnsiTheme="minorHAnsi" w:cstheme="minorHAnsi"/>
                <w:color w:val="000000"/>
                <w:sz w:val="18"/>
                <w:szCs w:val="18"/>
              </w:rPr>
              <w:t>Draft technical briefing note on data sharing (parameters, locations, timing).</w:t>
            </w:r>
            <w:r w:rsidRPr="0066383E">
              <w:rPr>
                <w:rFonts w:asciiTheme="minorHAnsi" w:hAnsiTheme="minorHAnsi" w:cstheme="minorHAnsi"/>
                <w:color w:val="000000"/>
                <w:sz w:val="18"/>
                <w:szCs w:val="18"/>
              </w:rPr>
              <w:br/>
              <w:t>Review lessons from LIMCOM, ZAMCOM, BUPUSACOM protocols.</w:t>
            </w:r>
          </w:p>
          <w:p w14:paraId="512836FA" w14:textId="30B1DB20" w:rsidR="00AE2B50" w:rsidRPr="0066383E" w:rsidRDefault="00344CC6" w:rsidP="00DA5DDB">
            <w:pPr>
              <w:pStyle w:val="ListParagraph"/>
              <w:numPr>
                <w:ilvl w:val="0"/>
                <w:numId w:val="11"/>
              </w:numPr>
              <w:rPr>
                <w:rFonts w:asciiTheme="minorHAnsi" w:hAnsiTheme="minorHAnsi" w:cstheme="minorHAnsi"/>
                <w:sz w:val="18"/>
                <w:szCs w:val="18"/>
              </w:rPr>
            </w:pPr>
            <w:r w:rsidRPr="0066383E">
              <w:rPr>
                <w:rFonts w:asciiTheme="minorHAnsi" w:hAnsiTheme="minorHAnsi" w:cstheme="minorHAnsi"/>
                <w:color w:val="000000"/>
                <w:sz w:val="18"/>
                <w:szCs w:val="18"/>
              </w:rPr>
              <w:t>Hold regional stakeholder meeting to discuss data sharing requirements and modalities and agree on a way forward.</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6FA10A84" w14:textId="77777777" w:rsidR="00344CC6" w:rsidRPr="0066383E" w:rsidRDefault="00344CC6" w:rsidP="00344CC6">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lang w:val="en-ZA"/>
              </w:rPr>
              <w:t>Technical Exchange &amp; Capacity Building:</w:t>
            </w:r>
            <w:r w:rsidRPr="0066383E">
              <w:rPr>
                <w:rFonts w:asciiTheme="minorHAnsi" w:hAnsiTheme="minorHAnsi" w:cstheme="minorHAnsi"/>
                <w:color w:val="000000"/>
                <w:sz w:val="18"/>
                <w:szCs w:val="18"/>
                <w:lang w:val="en-ZA"/>
              </w:rPr>
              <w:t> INMACOM contributed to sessions on women and youth, digital cooperation, early warning systems, IWRM, environmental flows, and transboundary diagnostics and modelling at REMCO, reinforcing joint learning and institutional cooperation.</w:t>
            </w:r>
            <w:r w:rsidRPr="0066383E">
              <w:rPr>
                <w:rFonts w:asciiTheme="minorHAnsi" w:hAnsiTheme="minorHAnsi" w:cstheme="minorHAnsi"/>
                <w:color w:val="000000"/>
                <w:sz w:val="18"/>
                <w:szCs w:val="18"/>
              </w:rPr>
              <w:t> </w:t>
            </w:r>
          </w:p>
          <w:p w14:paraId="4E7FED9F" w14:textId="71EECC6B" w:rsidR="00AE2B50" w:rsidRPr="0066383E" w:rsidRDefault="00AE2B50" w:rsidP="00AE2B50">
            <w:pPr>
              <w:rPr>
                <w:rFonts w:asciiTheme="minorHAnsi" w:hAnsiTheme="minorHAnsi" w:cstheme="minorHAnsi"/>
                <w:sz w:val="18"/>
                <w:szCs w:val="18"/>
                <w:lang w:val="en-US"/>
              </w:rPr>
            </w:pP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5032D7C1" w14:textId="77777777" w:rsidR="00AE2B50" w:rsidRPr="0066383E" w:rsidRDefault="00AE2B50" w:rsidP="00AE2B50">
            <w:pPr>
              <w:rPr>
                <w:rFonts w:asciiTheme="minorHAnsi" w:hAnsiTheme="minorHAnsi" w:cstheme="minorHAnsi"/>
                <w:sz w:val="18"/>
                <w:szCs w:val="18"/>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697CFC86" w14:textId="77777777" w:rsidR="00344CC6" w:rsidRPr="0066383E" w:rsidRDefault="00344CC6" w:rsidP="00344CC6">
            <w:pPr>
              <w:spacing w:after="60"/>
              <w:jc w:val="both"/>
              <w:rPr>
                <w:rFonts w:asciiTheme="minorHAnsi" w:eastAsia="SimSun" w:hAnsiTheme="minorHAnsi" w:cstheme="minorHAnsi"/>
                <w:sz w:val="18"/>
                <w:szCs w:val="18"/>
              </w:rPr>
            </w:pPr>
            <w:hyperlink r:id="rId28" w:history="1">
              <w:r w:rsidRPr="0066383E">
                <w:rPr>
                  <w:rStyle w:val="Hyperlink"/>
                  <w:rFonts w:asciiTheme="minorHAnsi" w:eastAsia="SimSun" w:hAnsiTheme="minorHAnsi" w:cstheme="minorHAnsi"/>
                  <w:sz w:val="18"/>
                  <w:szCs w:val="18"/>
                </w:rPr>
                <w:t>REMCO reports - OneDrive</w:t>
              </w:r>
            </w:hyperlink>
          </w:p>
          <w:p w14:paraId="7AAAF1C7" w14:textId="5269BCAE" w:rsidR="00AE2B50" w:rsidRPr="0066383E" w:rsidRDefault="00AE2B50" w:rsidP="00AE2B50">
            <w:pPr>
              <w:rPr>
                <w:rFonts w:asciiTheme="minorHAnsi" w:hAnsiTheme="minorHAnsi" w:cstheme="minorHAnsi"/>
                <w:sz w:val="18"/>
                <w:szCs w:val="18"/>
              </w:rPr>
            </w:pPr>
          </w:p>
        </w:tc>
      </w:tr>
      <w:tr w:rsidR="00AE2B50" w:rsidRPr="0066383E" w14:paraId="10B7B24A"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C6A73FE" w14:textId="7C2E7FA4"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1.2.2: Establish working arrangements with relevant coastal management institutions at national and regional level e.g. the Nairobi Convention. </w:t>
            </w:r>
          </w:p>
        </w:tc>
        <w:tc>
          <w:tcPr>
            <w:tcW w:w="3992" w:type="dxa"/>
            <w:tcBorders>
              <w:top w:val="single" w:sz="4" w:space="0" w:color="auto"/>
              <w:left w:val="single" w:sz="4" w:space="0" w:color="auto"/>
              <w:bottom w:val="single" w:sz="4" w:space="0" w:color="auto"/>
              <w:right w:val="single" w:sz="4" w:space="0" w:color="auto"/>
            </w:tcBorders>
          </w:tcPr>
          <w:p w14:paraId="23C6BC49" w14:textId="77777777" w:rsidR="00A536A4" w:rsidRPr="0066383E" w:rsidRDefault="00A536A4" w:rsidP="00DA5DDB">
            <w:pPr>
              <w:pStyle w:val="ListParagraph"/>
              <w:numPr>
                <w:ilvl w:val="0"/>
                <w:numId w:val="12"/>
              </w:numPr>
              <w:rPr>
                <w:rFonts w:asciiTheme="minorHAnsi" w:hAnsiTheme="minorHAnsi" w:cstheme="minorHAnsi"/>
                <w:sz w:val="18"/>
                <w:szCs w:val="18"/>
              </w:rPr>
            </w:pPr>
            <w:r w:rsidRPr="0066383E">
              <w:rPr>
                <w:rFonts w:asciiTheme="minorHAnsi" w:hAnsiTheme="minorHAnsi" w:cstheme="minorHAnsi"/>
                <w:color w:val="000000"/>
                <w:sz w:val="18"/>
                <w:szCs w:val="18"/>
              </w:rPr>
              <w:t>Scoping for cooperation with Nairobi Convention, IUCN, and SADC TFCA Facility.</w:t>
            </w:r>
          </w:p>
          <w:p w14:paraId="3AF0A5B9" w14:textId="75FDC6F6" w:rsidR="00AE2B50" w:rsidRPr="0066383E" w:rsidRDefault="00A536A4" w:rsidP="00DA5DDB">
            <w:pPr>
              <w:pStyle w:val="ListParagraph"/>
              <w:numPr>
                <w:ilvl w:val="0"/>
                <w:numId w:val="12"/>
              </w:numPr>
              <w:rPr>
                <w:rFonts w:asciiTheme="minorHAnsi" w:hAnsiTheme="minorHAnsi" w:cstheme="minorHAnsi"/>
                <w:sz w:val="18"/>
                <w:szCs w:val="18"/>
              </w:rPr>
            </w:pPr>
            <w:r w:rsidRPr="0066383E">
              <w:rPr>
                <w:rFonts w:asciiTheme="minorHAnsi" w:hAnsiTheme="minorHAnsi" w:cstheme="minorHAnsi"/>
                <w:color w:val="000000"/>
                <w:sz w:val="18"/>
                <w:szCs w:val="18"/>
              </w:rPr>
              <w:t>Develop draft roadmap outline for collaboration.</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3D128ADD" w14:textId="027D1B74" w:rsidR="00AE2B50" w:rsidRPr="0066383E" w:rsidRDefault="007E642C" w:rsidP="00AE2B50">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lang w:val="en-ZA"/>
              </w:rPr>
              <w:t>Enhanced TFCA–RBO–Coastal Linkages:</w:t>
            </w:r>
            <w:r w:rsidRPr="0066383E">
              <w:rPr>
                <w:rFonts w:asciiTheme="minorHAnsi" w:hAnsiTheme="minorHAnsi" w:cstheme="minorHAnsi"/>
                <w:color w:val="000000"/>
                <w:sz w:val="18"/>
                <w:szCs w:val="18"/>
                <w:lang w:val="en-ZA"/>
              </w:rPr>
              <w:t xml:space="preserve"> Engagements with TFCAs (including Lubombo), coastal institutions, and Blue Deal partners during REMCO served as a preliminary </w:t>
            </w:r>
            <w:r w:rsidR="00B44D0A" w:rsidRPr="0066383E">
              <w:rPr>
                <w:rFonts w:asciiTheme="minorHAnsi" w:hAnsiTheme="minorHAnsi" w:cstheme="minorHAnsi"/>
                <w:color w:val="000000"/>
                <w:sz w:val="18"/>
                <w:szCs w:val="18"/>
                <w:lang w:val="en-ZA"/>
              </w:rPr>
              <w:t xml:space="preserve">platform for </w:t>
            </w:r>
            <w:r w:rsidR="00B42E15" w:rsidRPr="0066383E">
              <w:rPr>
                <w:rFonts w:asciiTheme="minorHAnsi" w:hAnsiTheme="minorHAnsi" w:cstheme="minorHAnsi"/>
                <w:color w:val="000000"/>
                <w:sz w:val="18"/>
                <w:szCs w:val="18"/>
                <w:lang w:val="en-ZA"/>
              </w:rPr>
              <w:t>exploring</w:t>
            </w:r>
            <w:r w:rsidRPr="0066383E">
              <w:rPr>
                <w:rFonts w:asciiTheme="minorHAnsi" w:hAnsiTheme="minorHAnsi" w:cstheme="minorHAnsi"/>
                <w:color w:val="000000"/>
                <w:sz w:val="18"/>
                <w:szCs w:val="18"/>
                <w:lang w:val="en-ZA"/>
              </w:rPr>
              <w:t xml:space="preserve"> opportunities </w:t>
            </w:r>
            <w:r w:rsidR="00B42E15" w:rsidRPr="0066383E">
              <w:rPr>
                <w:rFonts w:asciiTheme="minorHAnsi" w:hAnsiTheme="minorHAnsi" w:cstheme="minorHAnsi"/>
                <w:color w:val="000000"/>
                <w:sz w:val="18"/>
                <w:szCs w:val="18"/>
                <w:lang w:val="en-ZA"/>
              </w:rPr>
              <w:t xml:space="preserve">for </w:t>
            </w:r>
            <w:r w:rsidRPr="0066383E">
              <w:rPr>
                <w:rFonts w:asciiTheme="minorHAnsi" w:hAnsiTheme="minorHAnsi" w:cstheme="minorHAnsi"/>
                <w:color w:val="000000"/>
                <w:sz w:val="18"/>
                <w:szCs w:val="18"/>
                <w:lang w:val="en-ZA"/>
              </w:rPr>
              <w:t>cross-sector coordination and positioned INMACOM to leverage REMCO’s regional and international partnerships for resource mobilisation and joint programming.</w:t>
            </w:r>
            <w:r w:rsidRPr="0066383E">
              <w:rPr>
                <w:rFonts w:asciiTheme="minorHAnsi" w:hAnsiTheme="minorHAnsi" w:cstheme="minorHAnsi"/>
                <w:color w:val="000000"/>
                <w:sz w:val="18"/>
                <w:szCs w:val="18"/>
              </w:rPr>
              <w:t> </w:t>
            </w: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0B662644" w14:textId="77777777" w:rsidR="00AE2B50" w:rsidRPr="0066383E" w:rsidRDefault="00AE2B50" w:rsidP="00AE2B50">
            <w:pPr>
              <w:rPr>
                <w:rFonts w:asciiTheme="minorHAnsi" w:hAnsiTheme="minorHAnsi" w:cstheme="minorHAnsi"/>
                <w:sz w:val="18"/>
                <w:szCs w:val="18"/>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27D9BED7" w14:textId="77777777" w:rsidR="007E642C" w:rsidRPr="0066383E" w:rsidRDefault="007E642C" w:rsidP="007E642C">
            <w:pPr>
              <w:spacing w:after="60"/>
              <w:jc w:val="both"/>
              <w:rPr>
                <w:rFonts w:asciiTheme="minorHAnsi" w:eastAsia="SimSun" w:hAnsiTheme="minorHAnsi" w:cstheme="minorHAnsi"/>
                <w:sz w:val="18"/>
                <w:szCs w:val="18"/>
              </w:rPr>
            </w:pPr>
            <w:hyperlink r:id="rId29" w:history="1">
              <w:r w:rsidRPr="0066383E">
                <w:rPr>
                  <w:rStyle w:val="Hyperlink"/>
                  <w:rFonts w:asciiTheme="minorHAnsi" w:eastAsia="SimSun" w:hAnsiTheme="minorHAnsi" w:cstheme="minorHAnsi"/>
                  <w:sz w:val="18"/>
                  <w:szCs w:val="18"/>
                </w:rPr>
                <w:t>REMCO reports - OneDrive</w:t>
              </w:r>
            </w:hyperlink>
          </w:p>
          <w:p w14:paraId="68D6BA58" w14:textId="77777777" w:rsidR="00AE2B50" w:rsidRPr="0066383E" w:rsidRDefault="00AE2B50" w:rsidP="00AE2B50">
            <w:pPr>
              <w:rPr>
                <w:rFonts w:asciiTheme="minorHAnsi" w:hAnsiTheme="minorHAnsi" w:cstheme="minorHAnsi"/>
                <w:sz w:val="18"/>
                <w:szCs w:val="18"/>
              </w:rPr>
            </w:pPr>
          </w:p>
        </w:tc>
      </w:tr>
      <w:tr w:rsidR="00AE2B50" w:rsidRPr="0066383E" w14:paraId="022487D3"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539B0E3" w14:textId="1EE3B429"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1.3.1: National Intersectoral Committees and a cross-sectoral transboundary coordination forum for source-to-sea management established, including INMACOM, TFCA, coastal management institutions and other key role-players </w:t>
            </w:r>
          </w:p>
        </w:tc>
        <w:tc>
          <w:tcPr>
            <w:tcW w:w="3992" w:type="dxa"/>
            <w:tcBorders>
              <w:top w:val="single" w:sz="4" w:space="0" w:color="auto"/>
              <w:left w:val="single" w:sz="4" w:space="0" w:color="auto"/>
              <w:bottom w:val="single" w:sz="4" w:space="0" w:color="auto"/>
              <w:right w:val="single" w:sz="4" w:space="0" w:color="auto"/>
            </w:tcBorders>
          </w:tcPr>
          <w:p w14:paraId="645AEA14" w14:textId="77777777" w:rsidR="007D5464" w:rsidRPr="0066383E" w:rsidRDefault="007D5464" w:rsidP="00DA5DDB">
            <w:pPr>
              <w:pStyle w:val="ListParagraph"/>
              <w:numPr>
                <w:ilvl w:val="0"/>
                <w:numId w:val="13"/>
              </w:numPr>
              <w:rPr>
                <w:rFonts w:asciiTheme="minorHAnsi" w:hAnsiTheme="minorHAnsi" w:cstheme="minorHAnsi"/>
                <w:sz w:val="18"/>
                <w:szCs w:val="18"/>
              </w:rPr>
            </w:pPr>
            <w:r w:rsidRPr="0066383E">
              <w:rPr>
                <w:rFonts w:asciiTheme="minorHAnsi" w:hAnsiTheme="minorHAnsi" w:cstheme="minorHAnsi"/>
                <w:color w:val="000000"/>
                <w:sz w:val="18"/>
                <w:szCs w:val="18"/>
              </w:rPr>
              <w:t>Stakeholder scoping for national intersectoral committees (catchment, forestry, agriculture, mining, etc.).</w:t>
            </w:r>
          </w:p>
          <w:p w14:paraId="3143CA55" w14:textId="21BCD598" w:rsidR="00AE2B50" w:rsidRPr="0066383E" w:rsidRDefault="007D5464" w:rsidP="00DA5DDB">
            <w:pPr>
              <w:pStyle w:val="ListParagraph"/>
              <w:numPr>
                <w:ilvl w:val="0"/>
                <w:numId w:val="13"/>
              </w:numPr>
              <w:rPr>
                <w:rFonts w:asciiTheme="minorHAnsi" w:hAnsiTheme="minorHAnsi" w:cstheme="minorHAnsi"/>
                <w:sz w:val="18"/>
                <w:szCs w:val="18"/>
              </w:rPr>
            </w:pPr>
            <w:r w:rsidRPr="0066383E">
              <w:rPr>
                <w:rFonts w:asciiTheme="minorHAnsi" w:hAnsiTheme="minorHAnsi" w:cstheme="minorHAnsi"/>
                <w:color w:val="000000"/>
                <w:sz w:val="18"/>
                <w:szCs w:val="18"/>
              </w:rPr>
              <w:t>Draft TOR and strategy for transboundary forum.</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3A77E030" w14:textId="77777777" w:rsidR="00B92F9D" w:rsidRPr="0066383E" w:rsidRDefault="00B92F9D" w:rsidP="00B92F9D">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lang w:val="en-ZA"/>
              </w:rPr>
              <w:t>Strengthened Multi-Stakeholder Platforms:</w:t>
            </w:r>
            <w:r w:rsidRPr="0066383E">
              <w:rPr>
                <w:rFonts w:asciiTheme="minorHAnsi" w:hAnsiTheme="minorHAnsi" w:cstheme="minorHAnsi"/>
                <w:color w:val="000000"/>
                <w:sz w:val="18"/>
                <w:szCs w:val="18"/>
                <w:lang w:val="en-ZA"/>
              </w:rPr>
              <w:t> REMCO served as a neutral platform for engagement with CMAs, government departments, TFCAs, NGOs, academia, and international partners—demonstrating progress in strengthening multi-stakeholder transboundary coordination.</w:t>
            </w:r>
            <w:r w:rsidRPr="0066383E">
              <w:rPr>
                <w:rFonts w:asciiTheme="minorHAnsi" w:hAnsiTheme="minorHAnsi" w:cstheme="minorHAnsi"/>
                <w:color w:val="000000"/>
                <w:sz w:val="18"/>
                <w:szCs w:val="18"/>
              </w:rPr>
              <w:t> </w:t>
            </w:r>
          </w:p>
          <w:p w14:paraId="10B5FEDE" w14:textId="77777777" w:rsidR="00AE2B50" w:rsidRPr="0066383E" w:rsidRDefault="00AE2B50" w:rsidP="00AE2B50">
            <w:pPr>
              <w:rPr>
                <w:rFonts w:asciiTheme="minorHAnsi" w:hAnsiTheme="minorHAnsi" w:cstheme="minorHAnsi"/>
                <w:sz w:val="18"/>
                <w:szCs w:val="18"/>
              </w:rPr>
            </w:pP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30FF31EA" w14:textId="77777777" w:rsidR="00AE2B50" w:rsidRPr="0066383E" w:rsidRDefault="00AE2B50" w:rsidP="00AE2B50">
            <w:pPr>
              <w:rPr>
                <w:rFonts w:asciiTheme="minorHAnsi" w:hAnsiTheme="minorHAnsi" w:cstheme="minorHAnsi"/>
                <w:sz w:val="18"/>
                <w:szCs w:val="18"/>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7EF4E7EF" w14:textId="77777777" w:rsidR="00B92F9D" w:rsidRPr="0066383E" w:rsidRDefault="00B92F9D" w:rsidP="00B92F9D">
            <w:pPr>
              <w:spacing w:after="60"/>
              <w:jc w:val="both"/>
              <w:rPr>
                <w:rFonts w:asciiTheme="minorHAnsi" w:eastAsia="SimSun" w:hAnsiTheme="minorHAnsi" w:cstheme="minorHAnsi"/>
                <w:sz w:val="18"/>
                <w:szCs w:val="18"/>
              </w:rPr>
            </w:pPr>
            <w:hyperlink r:id="rId30" w:history="1">
              <w:r w:rsidRPr="0066383E">
                <w:rPr>
                  <w:rStyle w:val="Hyperlink"/>
                  <w:rFonts w:asciiTheme="minorHAnsi" w:eastAsia="SimSun" w:hAnsiTheme="minorHAnsi" w:cstheme="minorHAnsi"/>
                  <w:sz w:val="18"/>
                  <w:szCs w:val="18"/>
                </w:rPr>
                <w:t>REMCO reports - OneDrive</w:t>
              </w:r>
            </w:hyperlink>
          </w:p>
          <w:p w14:paraId="492A9860" w14:textId="77777777" w:rsidR="00AE2B50" w:rsidRPr="0066383E" w:rsidRDefault="00AE2B50" w:rsidP="00AE2B50">
            <w:pPr>
              <w:rPr>
                <w:rFonts w:asciiTheme="minorHAnsi" w:hAnsiTheme="minorHAnsi" w:cstheme="minorHAnsi"/>
                <w:sz w:val="18"/>
                <w:szCs w:val="18"/>
              </w:rPr>
            </w:pPr>
          </w:p>
        </w:tc>
      </w:tr>
      <w:tr w:rsidR="00AE2B50" w:rsidRPr="0066383E" w14:paraId="62096767"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E7B612C" w14:textId="20834CDB"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1.3.2: Awareness of source-to-sea management approach strengthened among key role-players and approach applied in practice through integration into decision making processes. </w:t>
            </w:r>
          </w:p>
        </w:tc>
        <w:tc>
          <w:tcPr>
            <w:tcW w:w="3992" w:type="dxa"/>
            <w:tcBorders>
              <w:top w:val="single" w:sz="4" w:space="0" w:color="auto"/>
              <w:left w:val="single" w:sz="4" w:space="0" w:color="auto"/>
              <w:bottom w:val="single" w:sz="4" w:space="0" w:color="auto"/>
              <w:right w:val="single" w:sz="4" w:space="0" w:color="auto"/>
            </w:tcBorders>
          </w:tcPr>
          <w:p w14:paraId="395D2745" w14:textId="77777777" w:rsidR="00C36EA1" w:rsidRPr="0066383E" w:rsidRDefault="00C36EA1" w:rsidP="00DA5DDB">
            <w:pPr>
              <w:pStyle w:val="ListParagraph"/>
              <w:numPr>
                <w:ilvl w:val="0"/>
                <w:numId w:val="14"/>
              </w:numPr>
              <w:rPr>
                <w:rFonts w:asciiTheme="minorHAnsi" w:hAnsiTheme="minorHAnsi" w:cstheme="minorHAnsi"/>
                <w:sz w:val="18"/>
                <w:szCs w:val="18"/>
              </w:rPr>
            </w:pPr>
            <w:r w:rsidRPr="0066383E">
              <w:rPr>
                <w:rFonts w:asciiTheme="minorHAnsi" w:hAnsiTheme="minorHAnsi" w:cstheme="minorHAnsi"/>
                <w:color w:val="000000"/>
                <w:sz w:val="18"/>
                <w:szCs w:val="18"/>
              </w:rPr>
              <w:t>Prepare draft communication &amp; training materials on source-to-sea.</w:t>
            </w:r>
          </w:p>
          <w:p w14:paraId="6E4BC5AD" w14:textId="45B84E0B" w:rsidR="00AE2B50" w:rsidRPr="0066383E" w:rsidRDefault="00C36EA1" w:rsidP="00DA5DDB">
            <w:pPr>
              <w:pStyle w:val="ListParagraph"/>
              <w:numPr>
                <w:ilvl w:val="0"/>
                <w:numId w:val="14"/>
              </w:numPr>
              <w:rPr>
                <w:rFonts w:asciiTheme="minorHAnsi" w:hAnsiTheme="minorHAnsi" w:cstheme="minorHAnsi"/>
                <w:sz w:val="18"/>
                <w:szCs w:val="18"/>
              </w:rPr>
            </w:pPr>
            <w:r w:rsidRPr="0066383E">
              <w:rPr>
                <w:rFonts w:asciiTheme="minorHAnsi" w:hAnsiTheme="minorHAnsi" w:cstheme="minorHAnsi"/>
                <w:color w:val="000000"/>
                <w:sz w:val="18"/>
                <w:szCs w:val="18"/>
              </w:rPr>
              <w:t>Plan stakeholder awareness sessions.</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6BEB75E1" w14:textId="3623CC25" w:rsidR="00AE2B50" w:rsidRPr="0066383E" w:rsidRDefault="00C36EA1" w:rsidP="00AE2B50">
            <w:pPr>
              <w:rPr>
                <w:rFonts w:asciiTheme="minorHAnsi" w:hAnsiTheme="minorHAnsi" w:cstheme="minorHAnsi"/>
                <w:color w:val="000000"/>
                <w:sz w:val="18"/>
                <w:szCs w:val="18"/>
                <w:lang w:val="en-ZA"/>
              </w:rPr>
            </w:pPr>
            <w:r w:rsidRPr="0066383E">
              <w:rPr>
                <w:rFonts w:asciiTheme="minorHAnsi" w:hAnsiTheme="minorHAnsi" w:cstheme="minorHAnsi"/>
                <w:b/>
                <w:bCs/>
                <w:color w:val="000000"/>
                <w:sz w:val="18"/>
                <w:szCs w:val="18"/>
                <w:lang w:val="en-ZA"/>
              </w:rPr>
              <w:t>Strengthened regional visibility:</w:t>
            </w:r>
            <w:r w:rsidRPr="0066383E">
              <w:rPr>
                <w:rFonts w:asciiTheme="minorHAnsi" w:hAnsiTheme="minorHAnsi" w:cstheme="minorHAnsi"/>
                <w:color w:val="000000"/>
                <w:sz w:val="18"/>
                <w:szCs w:val="18"/>
                <w:lang w:val="en-ZA"/>
              </w:rPr>
              <w:t xml:space="preserve"> INMACOM presented its basin and project approach at the 11th SADC Multistakeholder Dialogue, aligning the project with regional priorities on WEFE Nexus, source-to-sea governance, climate resilience, and investment planning.</w:t>
            </w: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431638A4" w14:textId="77777777" w:rsidR="00AE2B50" w:rsidRPr="0066383E" w:rsidRDefault="00AE2B50" w:rsidP="00AE2B50">
            <w:pPr>
              <w:rPr>
                <w:rFonts w:asciiTheme="minorHAnsi" w:hAnsiTheme="minorHAnsi" w:cstheme="minorHAnsi"/>
                <w:sz w:val="18"/>
                <w:szCs w:val="18"/>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2D37A15A" w14:textId="25381EBC" w:rsidR="00C36EA1" w:rsidRPr="0066383E" w:rsidRDefault="00C36EA1" w:rsidP="00C36EA1">
            <w:pPr>
              <w:rPr>
                <w:rFonts w:asciiTheme="minorHAnsi" w:hAnsiTheme="minorHAnsi" w:cstheme="minorHAnsi"/>
                <w:sz w:val="18"/>
                <w:szCs w:val="18"/>
              </w:rPr>
            </w:pPr>
            <w:hyperlink r:id="rId31" w:history="1">
              <w:r w:rsidRPr="0066383E">
                <w:rPr>
                  <w:rStyle w:val="Hyperlink"/>
                  <w:rFonts w:asciiTheme="minorHAnsi" w:hAnsiTheme="minorHAnsi" w:cstheme="minorHAnsi"/>
                  <w:sz w:val="18"/>
                  <w:szCs w:val="18"/>
                </w:rPr>
                <w:t>11th Multistakeholder Dialogue - OneDrive</w:t>
              </w:r>
            </w:hyperlink>
          </w:p>
          <w:p w14:paraId="0AFBC33C" w14:textId="77777777" w:rsidR="00C36EA1" w:rsidRPr="0066383E" w:rsidRDefault="00C36EA1" w:rsidP="00C36EA1">
            <w:pPr>
              <w:rPr>
                <w:rFonts w:asciiTheme="minorHAnsi" w:hAnsiTheme="minorHAnsi" w:cstheme="minorHAnsi"/>
                <w:sz w:val="18"/>
                <w:szCs w:val="18"/>
              </w:rPr>
            </w:pPr>
          </w:p>
          <w:p w14:paraId="4687C7D1" w14:textId="77777777" w:rsidR="00AE2B50" w:rsidRPr="0066383E" w:rsidRDefault="00AE2B50" w:rsidP="00AE2B50">
            <w:pPr>
              <w:rPr>
                <w:rFonts w:asciiTheme="minorHAnsi" w:hAnsiTheme="minorHAnsi" w:cstheme="minorHAnsi"/>
                <w:sz w:val="18"/>
                <w:szCs w:val="18"/>
              </w:rPr>
            </w:pPr>
          </w:p>
        </w:tc>
      </w:tr>
      <w:tr w:rsidR="00AE2B50" w:rsidRPr="0066383E" w14:paraId="498DD37C"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0360504" w14:textId="68283DBB"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1.3.3:  SADC secretariat support for horizontal integration – coordination of RBOs, TFCA and coastal management institutions enhanced. </w:t>
            </w:r>
          </w:p>
        </w:tc>
        <w:tc>
          <w:tcPr>
            <w:tcW w:w="3992" w:type="dxa"/>
            <w:tcBorders>
              <w:top w:val="single" w:sz="4" w:space="0" w:color="auto"/>
              <w:left w:val="single" w:sz="4" w:space="0" w:color="auto"/>
              <w:bottom w:val="single" w:sz="4" w:space="0" w:color="auto"/>
              <w:right w:val="single" w:sz="4" w:space="0" w:color="auto"/>
            </w:tcBorders>
          </w:tcPr>
          <w:p w14:paraId="050C6215" w14:textId="77777777" w:rsidR="004A0D1A" w:rsidRPr="0066383E" w:rsidRDefault="004A0D1A" w:rsidP="00DA5DDB">
            <w:pPr>
              <w:pStyle w:val="ListParagraph"/>
              <w:numPr>
                <w:ilvl w:val="0"/>
                <w:numId w:val="15"/>
              </w:numPr>
              <w:jc w:val="both"/>
              <w:rPr>
                <w:rFonts w:asciiTheme="minorHAnsi" w:hAnsiTheme="minorHAnsi" w:cstheme="minorHAnsi"/>
                <w:sz w:val="18"/>
                <w:szCs w:val="18"/>
              </w:rPr>
            </w:pPr>
            <w:r w:rsidRPr="0066383E">
              <w:rPr>
                <w:rFonts w:asciiTheme="minorHAnsi" w:hAnsiTheme="minorHAnsi" w:cstheme="minorHAnsi"/>
                <w:color w:val="000000"/>
                <w:sz w:val="18"/>
                <w:szCs w:val="18"/>
              </w:rPr>
              <w:t>Map regional RBOs, TFCAs, and coastal organisations for horizontal coordination.</w:t>
            </w:r>
          </w:p>
          <w:p w14:paraId="236B4844" w14:textId="744A28C9" w:rsidR="00AE2B50" w:rsidRPr="0066383E" w:rsidRDefault="004A0D1A" w:rsidP="00DA5DDB">
            <w:pPr>
              <w:pStyle w:val="ListParagraph"/>
              <w:numPr>
                <w:ilvl w:val="0"/>
                <w:numId w:val="15"/>
              </w:numPr>
              <w:jc w:val="both"/>
              <w:rPr>
                <w:rFonts w:asciiTheme="minorHAnsi" w:hAnsiTheme="minorHAnsi" w:cstheme="minorHAnsi"/>
                <w:sz w:val="18"/>
                <w:szCs w:val="18"/>
              </w:rPr>
            </w:pPr>
            <w:r w:rsidRPr="0066383E">
              <w:rPr>
                <w:rFonts w:asciiTheme="minorHAnsi" w:hAnsiTheme="minorHAnsi" w:cstheme="minorHAnsi"/>
                <w:color w:val="000000"/>
                <w:sz w:val="18"/>
                <w:szCs w:val="18"/>
              </w:rPr>
              <w:t>Draft briefing note on the horizontal integration of the key transboundary water and associated natural resources management organisations</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39D91189" w14:textId="77777777" w:rsidR="00B37351" w:rsidRPr="0066383E" w:rsidRDefault="00B37351" w:rsidP="00B37351">
            <w:pPr>
              <w:rPr>
                <w:rFonts w:asciiTheme="minorHAnsi" w:hAnsiTheme="minorHAnsi" w:cstheme="minorHAnsi"/>
                <w:color w:val="000000"/>
                <w:sz w:val="18"/>
                <w:szCs w:val="18"/>
                <w:lang w:val="en-ZA"/>
              </w:rPr>
            </w:pPr>
            <w:r w:rsidRPr="0066383E">
              <w:rPr>
                <w:rFonts w:asciiTheme="minorHAnsi" w:hAnsiTheme="minorHAnsi" w:cstheme="minorHAnsi"/>
                <w:b/>
                <w:bCs/>
                <w:color w:val="000000"/>
                <w:sz w:val="18"/>
                <w:szCs w:val="18"/>
                <w:lang w:val="en-ZA"/>
              </w:rPr>
              <w:t>Strengthened regional visibility:</w:t>
            </w:r>
            <w:r w:rsidRPr="0066383E">
              <w:rPr>
                <w:rFonts w:asciiTheme="minorHAnsi" w:hAnsiTheme="minorHAnsi" w:cstheme="minorHAnsi"/>
                <w:color w:val="000000"/>
                <w:sz w:val="18"/>
                <w:szCs w:val="18"/>
                <w:lang w:val="en-ZA"/>
              </w:rPr>
              <w:t xml:space="preserve"> INMACOM presented its basin and project approach at the 11th SADC Multistakeholder Dialogue, aligning the project with regional priorities on WEFE Nexus, source-to-sea governance, climate resilience, and investment planning.</w:t>
            </w:r>
          </w:p>
          <w:p w14:paraId="65C01C10" w14:textId="77777777" w:rsidR="00AE2B50" w:rsidRPr="0066383E" w:rsidRDefault="00AE2B50" w:rsidP="00AE2B50">
            <w:pPr>
              <w:rPr>
                <w:rFonts w:asciiTheme="minorHAnsi" w:hAnsiTheme="minorHAnsi" w:cstheme="minorHAnsi"/>
                <w:sz w:val="18"/>
                <w:szCs w:val="18"/>
              </w:rPr>
            </w:pP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160176F8" w14:textId="77777777" w:rsidR="00AE2B50" w:rsidRPr="0066383E" w:rsidRDefault="00AE2B50" w:rsidP="00AE2B50">
            <w:pPr>
              <w:rPr>
                <w:rFonts w:asciiTheme="minorHAnsi" w:hAnsiTheme="minorHAnsi" w:cstheme="minorHAnsi"/>
                <w:sz w:val="18"/>
                <w:szCs w:val="18"/>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513DC3D0" w14:textId="43AA15E7" w:rsidR="00AE2B50" w:rsidRPr="0066383E" w:rsidRDefault="00C36EA1" w:rsidP="00AE2B50">
            <w:pPr>
              <w:rPr>
                <w:rFonts w:asciiTheme="minorHAnsi" w:hAnsiTheme="minorHAnsi" w:cstheme="minorHAnsi"/>
                <w:sz w:val="18"/>
                <w:szCs w:val="18"/>
              </w:rPr>
            </w:pPr>
            <w:hyperlink r:id="rId32" w:history="1">
              <w:r w:rsidRPr="0066383E">
                <w:rPr>
                  <w:rStyle w:val="Hyperlink"/>
                  <w:rFonts w:asciiTheme="minorHAnsi" w:hAnsiTheme="minorHAnsi" w:cstheme="minorHAnsi"/>
                  <w:sz w:val="18"/>
                  <w:szCs w:val="18"/>
                </w:rPr>
                <w:t>11th Multistakeholder Dialogue - OneDrive</w:t>
              </w:r>
            </w:hyperlink>
          </w:p>
        </w:tc>
      </w:tr>
      <w:tr w:rsidR="00AE2B50" w:rsidRPr="0066383E" w14:paraId="0011643A"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0F71C7A" w14:textId="0FB6164D"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1.4.1: Gender equality strengthened in INMACOM through development and implementation of a gender policy and strategy. </w:t>
            </w:r>
          </w:p>
        </w:tc>
        <w:tc>
          <w:tcPr>
            <w:tcW w:w="3992" w:type="dxa"/>
            <w:tcBorders>
              <w:top w:val="single" w:sz="4" w:space="0" w:color="auto"/>
              <w:left w:val="single" w:sz="4" w:space="0" w:color="auto"/>
              <w:bottom w:val="single" w:sz="4" w:space="0" w:color="auto"/>
              <w:right w:val="single" w:sz="4" w:space="0" w:color="auto"/>
            </w:tcBorders>
          </w:tcPr>
          <w:p w14:paraId="130478F5" w14:textId="77777777" w:rsidR="003B4881" w:rsidRPr="0066383E" w:rsidRDefault="003B4881" w:rsidP="00DA5DDB">
            <w:pPr>
              <w:pStyle w:val="ListParagraph"/>
              <w:numPr>
                <w:ilvl w:val="0"/>
                <w:numId w:val="16"/>
              </w:numPr>
              <w:rPr>
                <w:rFonts w:asciiTheme="minorHAnsi" w:hAnsiTheme="minorHAnsi" w:cstheme="minorHAnsi"/>
                <w:sz w:val="18"/>
                <w:szCs w:val="18"/>
              </w:rPr>
            </w:pPr>
            <w:r w:rsidRPr="0066383E">
              <w:rPr>
                <w:rFonts w:asciiTheme="minorHAnsi" w:hAnsiTheme="minorHAnsi" w:cstheme="minorHAnsi"/>
                <w:color w:val="000000"/>
                <w:sz w:val="18"/>
                <w:szCs w:val="18"/>
              </w:rPr>
              <w:t>Engage SADC Gender Focal Points &amp; National Gender Machinery.</w:t>
            </w:r>
          </w:p>
          <w:p w14:paraId="030C6BC3" w14:textId="5FA882B8" w:rsidR="00AE2B50" w:rsidRPr="0066383E" w:rsidRDefault="003B4881" w:rsidP="00DA5DDB">
            <w:pPr>
              <w:pStyle w:val="ListParagraph"/>
              <w:numPr>
                <w:ilvl w:val="0"/>
                <w:numId w:val="16"/>
              </w:numPr>
              <w:rPr>
                <w:rFonts w:asciiTheme="minorHAnsi" w:hAnsiTheme="minorHAnsi" w:cstheme="minorHAnsi"/>
                <w:sz w:val="18"/>
                <w:szCs w:val="18"/>
              </w:rPr>
            </w:pPr>
            <w:r w:rsidRPr="0066383E">
              <w:rPr>
                <w:rFonts w:asciiTheme="minorHAnsi" w:hAnsiTheme="minorHAnsi" w:cstheme="minorHAnsi"/>
                <w:color w:val="000000"/>
                <w:sz w:val="18"/>
                <w:szCs w:val="18"/>
              </w:rPr>
              <w:t>Draft TOR for INMACOM Gender Policy &amp; Strategy.</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58A3A8AE" w14:textId="77777777" w:rsidR="008078DB" w:rsidRPr="0066383E" w:rsidRDefault="008078DB" w:rsidP="008078DB">
            <w:pPr>
              <w:rPr>
                <w:rFonts w:asciiTheme="minorHAnsi" w:hAnsiTheme="minorHAnsi" w:cstheme="minorHAnsi"/>
                <w:color w:val="000000"/>
                <w:sz w:val="18"/>
                <w:szCs w:val="18"/>
              </w:rPr>
            </w:pPr>
            <w:r w:rsidRPr="0066383E">
              <w:rPr>
                <w:rFonts w:asciiTheme="minorHAnsi" w:hAnsiTheme="minorHAnsi" w:cstheme="minorHAnsi"/>
                <w:color w:val="000000"/>
                <w:sz w:val="18"/>
                <w:szCs w:val="18"/>
              </w:rPr>
              <w:t>Updated analysis and approach for gender integration outlined in inception report, informed by feedback from inception workshop</w:t>
            </w:r>
          </w:p>
          <w:p w14:paraId="198AFB0C" w14:textId="77777777" w:rsidR="008078DB" w:rsidRPr="0066383E" w:rsidRDefault="008078DB" w:rsidP="008078DB">
            <w:pPr>
              <w:rPr>
                <w:rFonts w:asciiTheme="minorHAnsi" w:hAnsiTheme="minorHAnsi" w:cstheme="minorHAnsi"/>
                <w:color w:val="000000"/>
                <w:sz w:val="18"/>
                <w:szCs w:val="18"/>
              </w:rPr>
            </w:pPr>
          </w:p>
          <w:p w14:paraId="03CDBB0D" w14:textId="77777777" w:rsidR="008078DB" w:rsidRPr="0066383E" w:rsidRDefault="008078DB" w:rsidP="008078DB">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Youth and innovation promoted:</w:t>
            </w:r>
            <w:r w:rsidRPr="0066383E">
              <w:rPr>
                <w:rFonts w:asciiTheme="minorHAnsi" w:hAnsiTheme="minorHAnsi" w:cstheme="minorHAnsi"/>
                <w:color w:val="000000"/>
                <w:sz w:val="18"/>
                <w:szCs w:val="18"/>
              </w:rPr>
              <w:t xml:space="preserve"> REMCO and the regional SADC GMI groundwater conference helped elevate youth participation and opened opportunities for young professionals </w:t>
            </w:r>
          </w:p>
          <w:p w14:paraId="0E8EB97C" w14:textId="77777777" w:rsidR="00AE2B50" w:rsidRPr="0066383E" w:rsidRDefault="00AE2B50" w:rsidP="00AE2B50">
            <w:pPr>
              <w:rPr>
                <w:rFonts w:asciiTheme="minorHAnsi" w:hAnsiTheme="minorHAnsi" w:cstheme="minorHAnsi"/>
                <w:sz w:val="18"/>
                <w:szCs w:val="18"/>
              </w:rPr>
            </w:pPr>
          </w:p>
        </w:tc>
        <w:tc>
          <w:tcPr>
            <w:tcW w:w="861" w:type="dxa"/>
            <w:tcBorders>
              <w:top w:val="single" w:sz="4" w:space="0" w:color="auto"/>
              <w:left w:val="single" w:sz="4" w:space="0" w:color="auto"/>
              <w:bottom w:val="single" w:sz="4" w:space="0" w:color="auto"/>
              <w:right w:val="single" w:sz="4" w:space="0" w:color="auto"/>
            </w:tcBorders>
            <w:shd w:val="clear" w:color="auto" w:fill="FFC000"/>
          </w:tcPr>
          <w:p w14:paraId="146E92E2" w14:textId="77777777" w:rsidR="00AE2B50" w:rsidRPr="0066383E" w:rsidRDefault="00AE2B50" w:rsidP="00AE2B50">
            <w:pPr>
              <w:rPr>
                <w:rFonts w:asciiTheme="minorHAnsi" w:hAnsiTheme="minorHAnsi" w:cstheme="minorHAnsi"/>
                <w:sz w:val="18"/>
                <w:szCs w:val="18"/>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3A9BE48F" w14:textId="77F2DA4F" w:rsidR="00C36EA1" w:rsidRPr="0066383E" w:rsidRDefault="005328D1" w:rsidP="00C36EA1">
            <w:pPr>
              <w:rPr>
                <w:rFonts w:asciiTheme="minorHAnsi" w:hAnsiTheme="minorHAnsi" w:cstheme="minorHAnsi"/>
                <w:sz w:val="18"/>
                <w:szCs w:val="18"/>
              </w:rPr>
            </w:pPr>
            <w:hyperlink r:id="rId33" w:history="1">
              <w:r w:rsidRPr="0066383E">
                <w:rPr>
                  <w:rStyle w:val="Hyperlink"/>
                  <w:rFonts w:asciiTheme="minorHAnsi" w:hAnsiTheme="minorHAnsi" w:cstheme="minorHAnsi"/>
                  <w:sz w:val="18"/>
                  <w:szCs w:val="18"/>
                </w:rPr>
                <w:t>Draft INMACOM GEF Project Inception report.docx</w:t>
              </w:r>
            </w:hyperlink>
          </w:p>
          <w:p w14:paraId="43535808" w14:textId="77777777" w:rsidR="008078DB" w:rsidRPr="0066383E" w:rsidRDefault="008078DB" w:rsidP="00C36EA1">
            <w:pPr>
              <w:rPr>
                <w:rFonts w:asciiTheme="minorHAnsi" w:hAnsiTheme="minorHAnsi" w:cstheme="minorHAnsi"/>
                <w:sz w:val="18"/>
                <w:szCs w:val="18"/>
              </w:rPr>
            </w:pPr>
          </w:p>
          <w:p w14:paraId="6F6501AC" w14:textId="77777777" w:rsidR="008078DB" w:rsidRPr="0066383E" w:rsidRDefault="008078DB" w:rsidP="008078DB">
            <w:pPr>
              <w:spacing w:after="60"/>
              <w:jc w:val="both"/>
              <w:rPr>
                <w:rFonts w:asciiTheme="minorHAnsi" w:eastAsia="SimSun" w:hAnsiTheme="minorHAnsi" w:cstheme="minorHAnsi"/>
                <w:sz w:val="18"/>
                <w:szCs w:val="18"/>
              </w:rPr>
            </w:pPr>
            <w:hyperlink r:id="rId34" w:history="1">
              <w:r w:rsidRPr="0066383E">
                <w:rPr>
                  <w:rStyle w:val="Hyperlink"/>
                  <w:rFonts w:asciiTheme="minorHAnsi" w:eastAsia="SimSun" w:hAnsiTheme="minorHAnsi" w:cstheme="minorHAnsi"/>
                  <w:sz w:val="18"/>
                  <w:szCs w:val="18"/>
                </w:rPr>
                <w:t>REMCO reports - OneDrive</w:t>
              </w:r>
            </w:hyperlink>
          </w:p>
          <w:p w14:paraId="10FE0A5D" w14:textId="77777777" w:rsidR="008078DB" w:rsidRPr="0066383E" w:rsidRDefault="008078DB" w:rsidP="008078DB">
            <w:pPr>
              <w:spacing w:after="60"/>
              <w:jc w:val="both"/>
              <w:rPr>
                <w:rFonts w:asciiTheme="minorHAnsi" w:eastAsia="SimSun" w:hAnsiTheme="minorHAnsi" w:cstheme="minorHAnsi"/>
                <w:sz w:val="18"/>
                <w:szCs w:val="18"/>
              </w:rPr>
            </w:pPr>
          </w:p>
          <w:p w14:paraId="7105A17E" w14:textId="7CE05465" w:rsidR="00AE2B50" w:rsidRPr="0066383E" w:rsidRDefault="008078DB" w:rsidP="00AE2B50">
            <w:pPr>
              <w:rPr>
                <w:rFonts w:asciiTheme="minorHAnsi" w:hAnsiTheme="minorHAnsi" w:cstheme="minorHAnsi"/>
                <w:sz w:val="18"/>
                <w:szCs w:val="18"/>
              </w:rPr>
            </w:pPr>
            <w:hyperlink r:id="rId35" w:history="1">
              <w:r w:rsidRPr="0066383E">
                <w:rPr>
                  <w:rStyle w:val="Hyperlink"/>
                  <w:rFonts w:asciiTheme="minorHAnsi" w:eastAsia="SimSun" w:hAnsiTheme="minorHAnsi" w:cstheme="minorHAnsi"/>
                  <w:sz w:val="18"/>
                  <w:szCs w:val="18"/>
                </w:rPr>
                <w:t>Concept note SADC Youth Session at the 7th SADC Ground Water Conference 21.11.2025.docx</w:t>
              </w:r>
            </w:hyperlink>
          </w:p>
        </w:tc>
      </w:tr>
      <w:tr w:rsidR="00AE2B50" w:rsidRPr="0066383E" w14:paraId="22E64149"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3EA584" w14:textId="7525B7B2"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1.4.2: Gender equality strengthened in the established National Inter-sectoral Committees and transboundary source-to-sea coordination committee </w:t>
            </w:r>
          </w:p>
        </w:tc>
        <w:tc>
          <w:tcPr>
            <w:tcW w:w="3992" w:type="dxa"/>
            <w:tcBorders>
              <w:top w:val="single" w:sz="4" w:space="0" w:color="auto"/>
              <w:left w:val="single" w:sz="4" w:space="0" w:color="auto"/>
              <w:bottom w:val="single" w:sz="4" w:space="0" w:color="auto"/>
              <w:right w:val="single" w:sz="4" w:space="0" w:color="auto"/>
            </w:tcBorders>
          </w:tcPr>
          <w:p w14:paraId="1C608562" w14:textId="261EED2C" w:rsidR="00AE2B50" w:rsidRPr="0066383E" w:rsidRDefault="00756CA3" w:rsidP="00AE2B50">
            <w:pPr>
              <w:rPr>
                <w:rFonts w:asciiTheme="minorHAnsi" w:hAnsiTheme="minorHAnsi" w:cstheme="minorHAnsi"/>
                <w:sz w:val="18"/>
                <w:szCs w:val="18"/>
              </w:rPr>
            </w:pPr>
            <w:r w:rsidRPr="0066383E">
              <w:rPr>
                <w:rFonts w:asciiTheme="minorHAnsi" w:hAnsiTheme="minorHAnsi" w:cstheme="minorHAnsi"/>
                <w:color w:val="000000"/>
                <w:sz w:val="18"/>
                <w:szCs w:val="18"/>
              </w:rPr>
              <w:t>Develop integration plan to embed gender policy in intersectoral &amp; transboundary committees.</w:t>
            </w: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5F7CC6BD" w14:textId="77777777" w:rsidR="00756CA3" w:rsidRPr="0066383E" w:rsidRDefault="00756CA3" w:rsidP="00756CA3">
            <w:pPr>
              <w:rPr>
                <w:rFonts w:asciiTheme="minorHAnsi" w:hAnsiTheme="minorHAnsi" w:cstheme="minorHAnsi"/>
                <w:color w:val="000000"/>
                <w:sz w:val="18"/>
                <w:szCs w:val="18"/>
              </w:rPr>
            </w:pPr>
            <w:r w:rsidRPr="0066383E">
              <w:rPr>
                <w:rFonts w:asciiTheme="minorHAnsi" w:hAnsiTheme="minorHAnsi" w:cstheme="minorHAnsi"/>
                <w:color w:val="000000"/>
                <w:sz w:val="18"/>
                <w:szCs w:val="18"/>
              </w:rPr>
              <w:t>Updated analysis and approach for gender integration outlined in inception report, informed by feedback from the inception workshop</w:t>
            </w:r>
          </w:p>
          <w:p w14:paraId="50E11F98" w14:textId="77777777" w:rsidR="00756CA3" w:rsidRPr="0066383E" w:rsidRDefault="00756CA3" w:rsidP="00756CA3">
            <w:pPr>
              <w:rPr>
                <w:rFonts w:asciiTheme="minorHAnsi" w:hAnsiTheme="minorHAnsi" w:cstheme="minorHAnsi"/>
                <w:color w:val="000000"/>
                <w:sz w:val="18"/>
                <w:szCs w:val="18"/>
              </w:rPr>
            </w:pPr>
          </w:p>
          <w:p w14:paraId="6785E960" w14:textId="77777777" w:rsidR="00756CA3" w:rsidRPr="0066383E" w:rsidRDefault="00756CA3" w:rsidP="00756CA3">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Youth and innovation promoted:</w:t>
            </w:r>
            <w:r w:rsidRPr="0066383E">
              <w:rPr>
                <w:rFonts w:asciiTheme="minorHAnsi" w:hAnsiTheme="minorHAnsi" w:cstheme="minorHAnsi"/>
                <w:color w:val="000000"/>
                <w:sz w:val="18"/>
                <w:szCs w:val="18"/>
              </w:rPr>
              <w:t xml:space="preserve"> REMCO and the regional SADC GMI groundwater conference helped elevate youth participation and opened opportunities for young professionals </w:t>
            </w:r>
          </w:p>
          <w:p w14:paraId="3DE9CC34" w14:textId="77777777" w:rsidR="00AE2B50" w:rsidRPr="0066383E" w:rsidRDefault="00AE2B50" w:rsidP="00AE2B50">
            <w:pPr>
              <w:rPr>
                <w:rFonts w:asciiTheme="minorHAnsi" w:hAnsiTheme="minorHAnsi" w:cstheme="minorHAnsi"/>
                <w:sz w:val="18"/>
                <w:szCs w:val="18"/>
              </w:rPr>
            </w:pPr>
          </w:p>
        </w:tc>
        <w:tc>
          <w:tcPr>
            <w:tcW w:w="861" w:type="dxa"/>
            <w:tcBorders>
              <w:top w:val="single" w:sz="4" w:space="0" w:color="auto"/>
              <w:left w:val="single" w:sz="4" w:space="0" w:color="auto"/>
              <w:bottom w:val="single" w:sz="4" w:space="0" w:color="auto"/>
              <w:right w:val="single" w:sz="4" w:space="0" w:color="auto"/>
            </w:tcBorders>
            <w:shd w:val="clear" w:color="auto" w:fill="FFC000"/>
          </w:tcPr>
          <w:p w14:paraId="4D4BCB4B" w14:textId="77777777" w:rsidR="00AE2B50" w:rsidRPr="0066383E" w:rsidRDefault="00AE2B50" w:rsidP="00AE2B50">
            <w:pPr>
              <w:rPr>
                <w:rFonts w:asciiTheme="minorHAnsi" w:hAnsiTheme="minorHAnsi" w:cstheme="minorHAnsi"/>
                <w:color w:val="EE0000"/>
                <w:sz w:val="18"/>
                <w:szCs w:val="18"/>
              </w:rPr>
            </w:pPr>
          </w:p>
        </w:tc>
        <w:tc>
          <w:tcPr>
            <w:tcW w:w="2664" w:type="dxa"/>
            <w:tcBorders>
              <w:top w:val="single" w:sz="4" w:space="0" w:color="auto"/>
              <w:left w:val="single" w:sz="4" w:space="0" w:color="auto"/>
              <w:bottom w:val="single" w:sz="4" w:space="0" w:color="auto"/>
              <w:right w:val="single" w:sz="4" w:space="0" w:color="auto"/>
            </w:tcBorders>
            <w:shd w:val="clear" w:color="auto" w:fill="FFFFFF" w:themeFill="background1"/>
          </w:tcPr>
          <w:p w14:paraId="338AE3C4" w14:textId="77777777" w:rsidR="00756CA3" w:rsidRPr="0066383E" w:rsidRDefault="00756CA3" w:rsidP="00756CA3">
            <w:pPr>
              <w:rPr>
                <w:rFonts w:asciiTheme="minorHAnsi" w:hAnsiTheme="minorHAnsi" w:cstheme="minorHAnsi"/>
                <w:sz w:val="18"/>
                <w:szCs w:val="18"/>
              </w:rPr>
            </w:pPr>
            <w:hyperlink r:id="rId36" w:history="1">
              <w:r w:rsidRPr="0066383E">
                <w:rPr>
                  <w:rStyle w:val="Hyperlink"/>
                  <w:rFonts w:asciiTheme="minorHAnsi" w:hAnsiTheme="minorHAnsi" w:cstheme="minorHAnsi"/>
                  <w:sz w:val="18"/>
                  <w:szCs w:val="18"/>
                </w:rPr>
                <w:t>Draft INMACOM GEF Project Inception report.docx</w:t>
              </w:r>
            </w:hyperlink>
          </w:p>
          <w:p w14:paraId="7250AC85" w14:textId="77777777" w:rsidR="00756CA3" w:rsidRPr="0066383E" w:rsidRDefault="00756CA3" w:rsidP="00756CA3">
            <w:pPr>
              <w:rPr>
                <w:rFonts w:asciiTheme="minorHAnsi" w:hAnsiTheme="minorHAnsi" w:cstheme="minorHAnsi"/>
                <w:sz w:val="18"/>
                <w:szCs w:val="18"/>
              </w:rPr>
            </w:pPr>
          </w:p>
          <w:p w14:paraId="1BF74DC0" w14:textId="77777777" w:rsidR="00756CA3" w:rsidRPr="0066383E" w:rsidRDefault="00756CA3" w:rsidP="00756CA3">
            <w:pPr>
              <w:spacing w:after="60"/>
              <w:jc w:val="both"/>
              <w:rPr>
                <w:rFonts w:asciiTheme="minorHAnsi" w:eastAsia="SimSun" w:hAnsiTheme="minorHAnsi" w:cstheme="minorHAnsi"/>
                <w:sz w:val="18"/>
                <w:szCs w:val="18"/>
              </w:rPr>
            </w:pPr>
            <w:hyperlink r:id="rId37" w:history="1">
              <w:r w:rsidRPr="0066383E">
                <w:rPr>
                  <w:rStyle w:val="Hyperlink"/>
                  <w:rFonts w:asciiTheme="minorHAnsi" w:eastAsia="SimSun" w:hAnsiTheme="minorHAnsi" w:cstheme="minorHAnsi"/>
                  <w:sz w:val="18"/>
                  <w:szCs w:val="18"/>
                </w:rPr>
                <w:t>REMCO reports - OneDrive</w:t>
              </w:r>
            </w:hyperlink>
          </w:p>
          <w:p w14:paraId="796E73B9" w14:textId="77777777" w:rsidR="00756CA3" w:rsidRPr="0066383E" w:rsidRDefault="00756CA3" w:rsidP="00756CA3">
            <w:pPr>
              <w:spacing w:after="60"/>
              <w:jc w:val="both"/>
              <w:rPr>
                <w:rFonts w:asciiTheme="minorHAnsi" w:eastAsia="SimSun" w:hAnsiTheme="minorHAnsi" w:cstheme="minorHAnsi"/>
                <w:sz w:val="18"/>
                <w:szCs w:val="18"/>
              </w:rPr>
            </w:pPr>
          </w:p>
          <w:p w14:paraId="6FC2E55E" w14:textId="1D5A6A28" w:rsidR="00AE2B50" w:rsidRPr="0066383E" w:rsidRDefault="00756CA3" w:rsidP="00AE2B50">
            <w:pPr>
              <w:rPr>
                <w:rFonts w:asciiTheme="minorHAnsi" w:hAnsiTheme="minorHAnsi" w:cstheme="minorHAnsi"/>
                <w:sz w:val="18"/>
                <w:szCs w:val="18"/>
              </w:rPr>
            </w:pPr>
            <w:hyperlink r:id="rId38" w:history="1">
              <w:r w:rsidRPr="0066383E">
                <w:rPr>
                  <w:rStyle w:val="Hyperlink"/>
                  <w:rFonts w:asciiTheme="minorHAnsi" w:eastAsia="SimSun" w:hAnsiTheme="minorHAnsi" w:cstheme="minorHAnsi"/>
                  <w:sz w:val="18"/>
                  <w:szCs w:val="18"/>
                </w:rPr>
                <w:t>Concept note SADC Youth Session at the 7th SADC Ground Water Conference 21.11.2025.docx</w:t>
              </w:r>
            </w:hyperlink>
          </w:p>
        </w:tc>
      </w:tr>
      <w:tr w:rsidR="00AE2B50" w:rsidRPr="0066383E" w14:paraId="1DDF79BF" w14:textId="77777777" w:rsidTr="00583BB4">
        <w:trPr>
          <w:trHeight w:val="300"/>
        </w:trPr>
        <w:tc>
          <w:tcPr>
            <w:tcW w:w="27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66343FD" w14:textId="77777777" w:rsidR="00AE2B50" w:rsidRPr="0066383E" w:rsidRDefault="00AE2B50" w:rsidP="004831D2">
            <w:pPr>
              <w:rPr>
                <w:rFonts w:asciiTheme="minorHAnsi" w:hAnsiTheme="minorHAnsi" w:cstheme="minorHAnsi"/>
                <w:b/>
                <w:bCs/>
                <w:sz w:val="18"/>
                <w:szCs w:val="18"/>
              </w:rPr>
            </w:pPr>
          </w:p>
        </w:tc>
        <w:tc>
          <w:tcPr>
            <w:tcW w:w="3992" w:type="dxa"/>
            <w:tcBorders>
              <w:top w:val="single" w:sz="4" w:space="0" w:color="auto"/>
              <w:left w:val="single" w:sz="4" w:space="0" w:color="auto"/>
              <w:bottom w:val="single" w:sz="4" w:space="0" w:color="auto"/>
              <w:right w:val="single" w:sz="4" w:space="0" w:color="auto"/>
            </w:tcBorders>
          </w:tcPr>
          <w:p w14:paraId="59344322" w14:textId="77777777" w:rsidR="00AE2B50" w:rsidRPr="0066383E" w:rsidRDefault="00AE2B50" w:rsidP="004831D2">
            <w:pPr>
              <w:rPr>
                <w:rFonts w:asciiTheme="minorHAnsi" w:hAnsiTheme="minorHAnsi" w:cstheme="minorHAnsi"/>
                <w:sz w:val="18"/>
                <w:szCs w:val="18"/>
              </w:rPr>
            </w:pPr>
          </w:p>
        </w:tc>
        <w:tc>
          <w:tcPr>
            <w:tcW w:w="4163" w:type="dxa"/>
            <w:tcBorders>
              <w:top w:val="single" w:sz="4" w:space="0" w:color="auto"/>
              <w:left w:val="single" w:sz="4" w:space="0" w:color="auto"/>
              <w:bottom w:val="single" w:sz="4" w:space="0" w:color="auto"/>
              <w:right w:val="single" w:sz="4" w:space="0" w:color="auto"/>
            </w:tcBorders>
            <w:shd w:val="clear" w:color="auto" w:fill="FFFFFF" w:themeFill="background1"/>
          </w:tcPr>
          <w:p w14:paraId="450063DD" w14:textId="77777777" w:rsidR="00AE2B50" w:rsidRPr="0066383E" w:rsidRDefault="00AE2B50" w:rsidP="004831D2">
            <w:pPr>
              <w:rPr>
                <w:rFonts w:asciiTheme="minorHAnsi" w:hAnsiTheme="minorHAnsi" w:cstheme="minorHAnsi"/>
                <w:sz w:val="18"/>
                <w:szCs w:val="18"/>
                <w:lang w:val="en-US"/>
              </w:rPr>
            </w:pPr>
          </w:p>
        </w:tc>
        <w:tc>
          <w:tcPr>
            <w:tcW w:w="861" w:type="dxa"/>
            <w:tcBorders>
              <w:top w:val="single" w:sz="4" w:space="0" w:color="auto"/>
              <w:left w:val="single" w:sz="4" w:space="0" w:color="auto"/>
              <w:bottom w:val="single" w:sz="4" w:space="0" w:color="auto"/>
              <w:right w:val="single" w:sz="4" w:space="0" w:color="auto"/>
            </w:tcBorders>
          </w:tcPr>
          <w:p w14:paraId="3B04006F" w14:textId="77777777" w:rsidR="00AE2B50" w:rsidRPr="0066383E" w:rsidRDefault="00AE2B50" w:rsidP="004831D2">
            <w:pPr>
              <w:rPr>
                <w:rFonts w:asciiTheme="minorHAnsi" w:hAnsiTheme="minorHAnsi" w:cstheme="minorHAnsi"/>
                <w:sz w:val="18"/>
                <w:szCs w:val="18"/>
              </w:rPr>
            </w:pPr>
          </w:p>
        </w:tc>
        <w:tc>
          <w:tcPr>
            <w:tcW w:w="2705"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2391726D" w14:textId="77777777" w:rsidR="00AE2B50" w:rsidRPr="0066383E" w:rsidRDefault="00AE2B50" w:rsidP="004831D2">
            <w:pPr>
              <w:rPr>
                <w:rFonts w:asciiTheme="minorHAnsi" w:hAnsiTheme="minorHAnsi" w:cstheme="minorHAnsi"/>
                <w:sz w:val="18"/>
                <w:szCs w:val="18"/>
              </w:rPr>
            </w:pPr>
          </w:p>
        </w:tc>
      </w:tr>
      <w:tr w:rsidR="004831D2" w:rsidRPr="0066383E" w14:paraId="684A2CCC" w14:textId="77777777" w:rsidTr="00583BB4">
        <w:trPr>
          <w:trHeight w:val="300"/>
        </w:trPr>
        <w:tc>
          <w:tcPr>
            <w:tcW w:w="14473" w:type="dxa"/>
            <w:gridSpan w:val="6"/>
            <w:shd w:val="clear" w:color="auto" w:fill="A6A6A6" w:themeFill="background1" w:themeFillShade="A6"/>
          </w:tcPr>
          <w:p w14:paraId="2757A463" w14:textId="115F1D10" w:rsidR="004831D2" w:rsidRPr="0066383E" w:rsidRDefault="004831D2" w:rsidP="004831D2">
            <w:pPr>
              <w:spacing w:after="60"/>
              <w:contextualSpacing/>
              <w:jc w:val="both"/>
              <w:rPr>
                <w:rFonts w:asciiTheme="minorHAnsi" w:eastAsia="SimSun" w:hAnsiTheme="minorHAnsi" w:cstheme="minorHAnsi"/>
                <w:b/>
                <w:bCs/>
                <w:sz w:val="18"/>
                <w:szCs w:val="18"/>
                <w:u w:val="single"/>
              </w:rPr>
            </w:pPr>
            <w:r w:rsidRPr="0066383E">
              <w:rPr>
                <w:rFonts w:asciiTheme="minorHAnsi" w:eastAsia="SimSun" w:hAnsiTheme="minorHAnsi" w:cstheme="minorHAnsi"/>
                <w:b/>
                <w:bCs/>
                <w:sz w:val="18"/>
                <w:szCs w:val="18"/>
                <w:u w:val="single"/>
              </w:rPr>
              <w:t>Component 2: Facilitating a knowledge-based approach for source-to-sea management</w:t>
            </w:r>
          </w:p>
        </w:tc>
      </w:tr>
      <w:tr w:rsidR="004831D2" w:rsidRPr="0066383E" w14:paraId="2625E0F3" w14:textId="77777777" w:rsidTr="00583BB4">
        <w:trPr>
          <w:trHeight w:val="300"/>
        </w:trPr>
        <w:tc>
          <w:tcPr>
            <w:tcW w:w="2752" w:type="dxa"/>
            <w:vMerge w:val="restart"/>
            <w:tcBorders>
              <w:top w:val="single" w:sz="4" w:space="0" w:color="auto"/>
              <w:left w:val="single" w:sz="4" w:space="0" w:color="auto"/>
              <w:right w:val="single" w:sz="4" w:space="0" w:color="auto"/>
            </w:tcBorders>
            <w:shd w:val="clear" w:color="auto" w:fill="D9D9D9" w:themeFill="background1" w:themeFillShade="D9"/>
          </w:tcPr>
          <w:p w14:paraId="6B7B2129" w14:textId="51C9AB5B" w:rsidR="004831D2" w:rsidRPr="0066383E" w:rsidRDefault="00AE2B50" w:rsidP="004831D2">
            <w:pPr>
              <w:jc w:val="center"/>
              <w:rPr>
                <w:rFonts w:asciiTheme="minorHAnsi" w:eastAsia="SimSun" w:hAnsiTheme="minorHAnsi" w:cstheme="minorHAnsi"/>
                <w:b/>
                <w:sz w:val="18"/>
                <w:szCs w:val="18"/>
                <w:u w:val="single"/>
              </w:rPr>
            </w:pPr>
            <w:r w:rsidRPr="0066383E">
              <w:rPr>
                <w:rFonts w:asciiTheme="minorHAnsi" w:eastAsia="SimSun" w:hAnsiTheme="minorHAnsi" w:cstheme="minorHAnsi"/>
                <w:b/>
                <w:bCs/>
                <w:sz w:val="18"/>
                <w:szCs w:val="18"/>
              </w:rPr>
              <w:t>Outcomes</w:t>
            </w:r>
          </w:p>
        </w:tc>
        <w:tc>
          <w:tcPr>
            <w:tcW w:w="3992" w:type="dxa"/>
            <w:vMerge w:val="restart"/>
            <w:tcBorders>
              <w:top w:val="single" w:sz="4" w:space="0" w:color="auto"/>
              <w:left w:val="single" w:sz="4" w:space="0" w:color="auto"/>
              <w:right w:val="single" w:sz="4" w:space="0" w:color="auto"/>
            </w:tcBorders>
            <w:shd w:val="clear" w:color="auto" w:fill="D9D9D9" w:themeFill="background1" w:themeFillShade="D9"/>
          </w:tcPr>
          <w:p w14:paraId="6DB41C1A" w14:textId="1A089CB0" w:rsidR="004831D2" w:rsidRPr="0066383E" w:rsidRDefault="004831D2" w:rsidP="004831D2">
            <w:pPr>
              <w:spacing w:after="60"/>
              <w:ind w:left="162" w:right="-108" w:hanging="187"/>
              <w:contextualSpacing/>
              <w:jc w:val="center"/>
              <w:rPr>
                <w:rFonts w:asciiTheme="minorHAnsi" w:eastAsia="SimSun" w:hAnsiTheme="minorHAnsi" w:cstheme="minorHAnsi"/>
                <w:b/>
                <w:sz w:val="18"/>
                <w:szCs w:val="18"/>
              </w:rPr>
            </w:pPr>
            <w:r w:rsidRPr="0066383E">
              <w:rPr>
                <w:rFonts w:asciiTheme="minorHAnsi" w:eastAsia="Calibri" w:hAnsiTheme="minorHAnsi" w:cstheme="minorHAnsi"/>
                <w:b/>
                <w:bCs/>
                <w:sz w:val="18"/>
                <w:szCs w:val="18"/>
              </w:rPr>
              <w:t>Q4 Target</w:t>
            </w:r>
          </w:p>
        </w:tc>
        <w:tc>
          <w:tcPr>
            <w:tcW w:w="4163" w:type="dxa"/>
            <w:vMerge w:val="restart"/>
            <w:tcBorders>
              <w:top w:val="single" w:sz="4" w:space="0" w:color="auto"/>
              <w:left w:val="single" w:sz="4" w:space="0" w:color="auto"/>
              <w:right w:val="single" w:sz="4" w:space="0" w:color="auto"/>
            </w:tcBorders>
            <w:shd w:val="clear" w:color="auto" w:fill="D9D9D9" w:themeFill="background1" w:themeFillShade="D9"/>
          </w:tcPr>
          <w:p w14:paraId="31A6F52D" w14:textId="1A8371CF" w:rsidR="004831D2" w:rsidRPr="0066383E" w:rsidRDefault="004831D2" w:rsidP="004831D2">
            <w:pPr>
              <w:jc w:val="center"/>
              <w:rPr>
                <w:rFonts w:asciiTheme="minorHAnsi" w:hAnsiTheme="minorHAnsi" w:cstheme="minorHAnsi"/>
                <w:b/>
                <w:bCs/>
                <w:sz w:val="18"/>
                <w:szCs w:val="18"/>
              </w:rPr>
            </w:pPr>
            <w:r w:rsidRPr="0066383E">
              <w:rPr>
                <w:rFonts w:asciiTheme="minorHAnsi" w:hAnsiTheme="minorHAnsi" w:cstheme="minorHAnsi"/>
                <w:b/>
                <w:bCs/>
                <w:sz w:val="18"/>
                <w:szCs w:val="18"/>
                <w:u w:val="single"/>
              </w:rPr>
              <w:t>Milestones/Results at 30 December 2025</w:t>
            </w:r>
          </w:p>
        </w:tc>
        <w:tc>
          <w:tcPr>
            <w:tcW w:w="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D189031" w14:textId="6DED7BF0" w:rsidR="004831D2" w:rsidRPr="0066383E" w:rsidRDefault="004831D2" w:rsidP="004831D2">
            <w:pPr>
              <w:jc w:val="center"/>
              <w:rPr>
                <w:rFonts w:asciiTheme="minorHAnsi" w:hAnsiTheme="minorHAnsi" w:cstheme="minorHAnsi"/>
                <w:b/>
                <w:sz w:val="18"/>
                <w:szCs w:val="18"/>
              </w:rPr>
            </w:pPr>
            <w:r w:rsidRPr="0066383E">
              <w:rPr>
                <w:rFonts w:asciiTheme="minorHAnsi" w:hAnsiTheme="minorHAnsi" w:cstheme="minorHAnsi"/>
                <w:b/>
                <w:sz w:val="18"/>
                <w:szCs w:val="18"/>
              </w:rPr>
              <w:t>Status</w:t>
            </w:r>
          </w:p>
        </w:tc>
        <w:tc>
          <w:tcPr>
            <w:tcW w:w="2705" w:type="dxa"/>
            <w:gridSpan w:val="2"/>
            <w:vMerge w:val="restart"/>
            <w:tcBorders>
              <w:top w:val="single" w:sz="4" w:space="0" w:color="auto"/>
              <w:left w:val="single" w:sz="4" w:space="0" w:color="auto"/>
              <w:right w:val="single" w:sz="4" w:space="0" w:color="auto"/>
            </w:tcBorders>
            <w:shd w:val="clear" w:color="auto" w:fill="D9D9D9" w:themeFill="background1" w:themeFillShade="D9"/>
          </w:tcPr>
          <w:p w14:paraId="6260A7A0" w14:textId="77777777" w:rsidR="004831D2" w:rsidRPr="0066383E" w:rsidRDefault="004831D2" w:rsidP="004831D2">
            <w:pPr>
              <w:ind w:left="166" w:hanging="166"/>
              <w:contextualSpacing/>
              <w:jc w:val="center"/>
              <w:rPr>
                <w:rFonts w:asciiTheme="minorHAnsi" w:eastAsia="SimSun" w:hAnsiTheme="minorHAnsi" w:cstheme="minorHAnsi"/>
                <w:b/>
                <w:sz w:val="18"/>
                <w:szCs w:val="18"/>
                <w:u w:val="single"/>
              </w:rPr>
            </w:pPr>
            <w:r w:rsidRPr="0066383E">
              <w:rPr>
                <w:rFonts w:asciiTheme="minorHAnsi" w:eastAsia="SimSun" w:hAnsiTheme="minorHAnsi" w:cstheme="minorHAnsi"/>
                <w:b/>
                <w:sz w:val="18"/>
                <w:szCs w:val="18"/>
                <w:u w:val="single"/>
              </w:rPr>
              <w:t>Means of verification</w:t>
            </w:r>
          </w:p>
          <w:p w14:paraId="310BA0D5" w14:textId="77777777" w:rsidR="004831D2" w:rsidRPr="0066383E" w:rsidRDefault="004831D2" w:rsidP="004831D2">
            <w:pPr>
              <w:ind w:left="166" w:hanging="166"/>
              <w:contextualSpacing/>
              <w:jc w:val="center"/>
              <w:rPr>
                <w:rFonts w:asciiTheme="minorHAnsi" w:eastAsia="SimSun" w:hAnsiTheme="minorHAnsi" w:cstheme="minorHAnsi"/>
                <w:b/>
                <w:sz w:val="18"/>
                <w:szCs w:val="18"/>
              </w:rPr>
            </w:pPr>
            <w:r w:rsidRPr="0066383E">
              <w:rPr>
                <w:rFonts w:asciiTheme="minorHAnsi" w:hAnsiTheme="minorHAnsi" w:cstheme="minorHAnsi"/>
                <w:b/>
                <w:sz w:val="18"/>
                <w:szCs w:val="18"/>
              </w:rPr>
              <w:t>(e.g. links to publications/reports/etc)</w:t>
            </w:r>
          </w:p>
        </w:tc>
      </w:tr>
      <w:tr w:rsidR="004831D2" w:rsidRPr="0066383E" w14:paraId="5B8A5A5E" w14:textId="77777777" w:rsidTr="00583BB4">
        <w:trPr>
          <w:trHeight w:val="300"/>
        </w:trPr>
        <w:tc>
          <w:tcPr>
            <w:tcW w:w="2752" w:type="dxa"/>
            <w:vMerge/>
          </w:tcPr>
          <w:p w14:paraId="5A854274" w14:textId="77777777" w:rsidR="004831D2" w:rsidRPr="0066383E" w:rsidRDefault="004831D2" w:rsidP="004831D2">
            <w:pPr>
              <w:jc w:val="center"/>
              <w:rPr>
                <w:rFonts w:asciiTheme="minorHAnsi" w:eastAsia="SimSun" w:hAnsiTheme="minorHAnsi" w:cstheme="minorHAnsi"/>
                <w:b/>
                <w:bCs/>
                <w:sz w:val="18"/>
                <w:szCs w:val="18"/>
              </w:rPr>
            </w:pPr>
          </w:p>
        </w:tc>
        <w:tc>
          <w:tcPr>
            <w:tcW w:w="3992" w:type="dxa"/>
            <w:vMerge/>
          </w:tcPr>
          <w:p w14:paraId="45534591" w14:textId="77777777" w:rsidR="004831D2" w:rsidRPr="0066383E" w:rsidRDefault="004831D2" w:rsidP="004831D2">
            <w:pPr>
              <w:spacing w:after="60"/>
              <w:ind w:left="162" w:right="-108" w:hanging="187"/>
              <w:contextualSpacing/>
              <w:jc w:val="center"/>
              <w:rPr>
                <w:rFonts w:asciiTheme="minorHAnsi" w:eastAsia="Calibri" w:hAnsiTheme="minorHAnsi" w:cstheme="minorHAnsi"/>
                <w:b/>
                <w:bCs/>
                <w:sz w:val="18"/>
                <w:szCs w:val="18"/>
              </w:rPr>
            </w:pPr>
          </w:p>
        </w:tc>
        <w:tc>
          <w:tcPr>
            <w:tcW w:w="4163" w:type="dxa"/>
            <w:vMerge/>
          </w:tcPr>
          <w:p w14:paraId="26A094F5" w14:textId="77777777" w:rsidR="004831D2" w:rsidRPr="0066383E" w:rsidRDefault="004831D2" w:rsidP="004831D2">
            <w:pPr>
              <w:jc w:val="center"/>
              <w:rPr>
                <w:rFonts w:asciiTheme="minorHAnsi" w:hAnsiTheme="minorHAnsi" w:cstheme="minorHAnsi"/>
                <w:b/>
                <w:bCs/>
                <w:sz w:val="18"/>
                <w:szCs w:val="18"/>
                <w:u w:val="single"/>
              </w:rPr>
            </w:pP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797F4734" w14:textId="085CE3C3" w:rsidR="004831D2" w:rsidRPr="0066383E" w:rsidRDefault="004831D2" w:rsidP="004831D2">
            <w:pPr>
              <w:jc w:val="center"/>
              <w:rPr>
                <w:rFonts w:asciiTheme="minorHAnsi" w:hAnsiTheme="minorHAnsi" w:cstheme="minorHAnsi"/>
                <w:b/>
                <w:sz w:val="18"/>
                <w:szCs w:val="18"/>
              </w:rPr>
            </w:pPr>
            <w:r w:rsidRPr="0066383E">
              <w:rPr>
                <w:rFonts w:asciiTheme="minorHAnsi" w:hAnsiTheme="minorHAnsi" w:cstheme="minorHAnsi"/>
                <w:b/>
                <w:sz w:val="18"/>
                <w:szCs w:val="18"/>
              </w:rPr>
              <w:t>Completed</w:t>
            </w:r>
          </w:p>
        </w:tc>
        <w:tc>
          <w:tcPr>
            <w:tcW w:w="2705" w:type="dxa"/>
            <w:gridSpan w:val="2"/>
            <w:vMerge/>
          </w:tcPr>
          <w:p w14:paraId="22DB8BAE" w14:textId="77777777" w:rsidR="004831D2" w:rsidRPr="0066383E" w:rsidRDefault="004831D2" w:rsidP="004831D2">
            <w:pPr>
              <w:ind w:left="166" w:hanging="166"/>
              <w:contextualSpacing/>
              <w:jc w:val="center"/>
              <w:rPr>
                <w:rFonts w:asciiTheme="minorHAnsi" w:eastAsia="SimSun" w:hAnsiTheme="minorHAnsi" w:cstheme="minorHAnsi"/>
                <w:b/>
                <w:sz w:val="18"/>
                <w:szCs w:val="18"/>
                <w:u w:val="single"/>
              </w:rPr>
            </w:pPr>
          </w:p>
        </w:tc>
      </w:tr>
      <w:tr w:rsidR="004831D2" w:rsidRPr="0066383E" w14:paraId="1BC20111" w14:textId="77777777" w:rsidTr="00583BB4">
        <w:trPr>
          <w:trHeight w:val="300"/>
        </w:trPr>
        <w:tc>
          <w:tcPr>
            <w:tcW w:w="2752" w:type="dxa"/>
            <w:vMerge/>
          </w:tcPr>
          <w:p w14:paraId="65B99EEA" w14:textId="77777777" w:rsidR="004831D2" w:rsidRPr="0066383E" w:rsidRDefault="004831D2" w:rsidP="004831D2">
            <w:pPr>
              <w:jc w:val="center"/>
              <w:rPr>
                <w:rFonts w:asciiTheme="minorHAnsi" w:eastAsia="SimSun" w:hAnsiTheme="minorHAnsi" w:cstheme="minorHAnsi"/>
                <w:b/>
                <w:bCs/>
                <w:sz w:val="18"/>
                <w:szCs w:val="18"/>
              </w:rPr>
            </w:pPr>
          </w:p>
        </w:tc>
        <w:tc>
          <w:tcPr>
            <w:tcW w:w="3992" w:type="dxa"/>
            <w:vMerge/>
          </w:tcPr>
          <w:p w14:paraId="1D125DE3" w14:textId="77777777" w:rsidR="004831D2" w:rsidRPr="0066383E" w:rsidRDefault="004831D2" w:rsidP="004831D2">
            <w:pPr>
              <w:spacing w:after="60"/>
              <w:ind w:left="162" w:right="-108" w:hanging="187"/>
              <w:contextualSpacing/>
              <w:jc w:val="center"/>
              <w:rPr>
                <w:rFonts w:asciiTheme="minorHAnsi" w:eastAsia="Calibri" w:hAnsiTheme="minorHAnsi" w:cstheme="minorHAnsi"/>
                <w:b/>
                <w:bCs/>
                <w:sz w:val="18"/>
                <w:szCs w:val="18"/>
              </w:rPr>
            </w:pPr>
          </w:p>
        </w:tc>
        <w:tc>
          <w:tcPr>
            <w:tcW w:w="4163" w:type="dxa"/>
            <w:vMerge/>
          </w:tcPr>
          <w:p w14:paraId="64A89000" w14:textId="77777777" w:rsidR="004831D2" w:rsidRPr="0066383E" w:rsidRDefault="004831D2" w:rsidP="004831D2">
            <w:pPr>
              <w:jc w:val="center"/>
              <w:rPr>
                <w:rFonts w:asciiTheme="minorHAnsi" w:hAnsiTheme="minorHAnsi" w:cstheme="minorHAnsi"/>
                <w:b/>
                <w:bCs/>
                <w:sz w:val="18"/>
                <w:szCs w:val="18"/>
                <w:u w:val="single"/>
              </w:rPr>
            </w:pPr>
          </w:p>
        </w:tc>
        <w:tc>
          <w:tcPr>
            <w:tcW w:w="861" w:type="dxa"/>
            <w:tcBorders>
              <w:top w:val="single" w:sz="4" w:space="0" w:color="auto"/>
              <w:left w:val="single" w:sz="4" w:space="0" w:color="auto"/>
              <w:bottom w:val="single" w:sz="4" w:space="0" w:color="auto"/>
              <w:right w:val="single" w:sz="4" w:space="0" w:color="auto"/>
            </w:tcBorders>
            <w:shd w:val="clear" w:color="auto" w:fill="FFC000" w:themeFill="accent4"/>
          </w:tcPr>
          <w:p w14:paraId="31A9353B" w14:textId="35341CD7" w:rsidR="004831D2" w:rsidRPr="0066383E" w:rsidRDefault="004831D2" w:rsidP="004831D2">
            <w:pPr>
              <w:jc w:val="center"/>
              <w:rPr>
                <w:rFonts w:asciiTheme="minorHAnsi" w:hAnsiTheme="minorHAnsi" w:cstheme="minorHAnsi"/>
                <w:b/>
                <w:sz w:val="18"/>
                <w:szCs w:val="18"/>
              </w:rPr>
            </w:pPr>
            <w:r w:rsidRPr="0066383E">
              <w:rPr>
                <w:rFonts w:asciiTheme="minorHAnsi" w:hAnsiTheme="minorHAnsi" w:cstheme="minorHAnsi"/>
                <w:b/>
                <w:sz w:val="18"/>
                <w:szCs w:val="18"/>
              </w:rPr>
              <w:t xml:space="preserve">InProgress </w:t>
            </w:r>
          </w:p>
        </w:tc>
        <w:tc>
          <w:tcPr>
            <w:tcW w:w="2705" w:type="dxa"/>
            <w:gridSpan w:val="2"/>
            <w:vMerge/>
          </w:tcPr>
          <w:p w14:paraId="436BDB1F" w14:textId="77777777" w:rsidR="004831D2" w:rsidRPr="0066383E" w:rsidRDefault="004831D2" w:rsidP="004831D2">
            <w:pPr>
              <w:ind w:left="166" w:hanging="166"/>
              <w:contextualSpacing/>
              <w:jc w:val="center"/>
              <w:rPr>
                <w:rFonts w:asciiTheme="minorHAnsi" w:eastAsia="SimSun" w:hAnsiTheme="minorHAnsi" w:cstheme="minorHAnsi"/>
                <w:b/>
                <w:sz w:val="18"/>
                <w:szCs w:val="18"/>
                <w:u w:val="single"/>
              </w:rPr>
            </w:pPr>
          </w:p>
        </w:tc>
      </w:tr>
      <w:tr w:rsidR="004831D2" w:rsidRPr="0066383E" w14:paraId="6235A800" w14:textId="77777777" w:rsidTr="00583BB4">
        <w:trPr>
          <w:trHeight w:val="300"/>
        </w:trPr>
        <w:tc>
          <w:tcPr>
            <w:tcW w:w="2752" w:type="dxa"/>
            <w:vMerge/>
          </w:tcPr>
          <w:p w14:paraId="7CAFA39E" w14:textId="77777777" w:rsidR="004831D2" w:rsidRPr="0066383E" w:rsidRDefault="004831D2" w:rsidP="004831D2">
            <w:pPr>
              <w:jc w:val="center"/>
              <w:rPr>
                <w:rFonts w:asciiTheme="minorHAnsi" w:eastAsia="SimSun" w:hAnsiTheme="minorHAnsi" w:cstheme="minorHAnsi"/>
                <w:b/>
                <w:bCs/>
                <w:sz w:val="18"/>
                <w:szCs w:val="18"/>
              </w:rPr>
            </w:pPr>
          </w:p>
        </w:tc>
        <w:tc>
          <w:tcPr>
            <w:tcW w:w="3992" w:type="dxa"/>
            <w:vMerge/>
          </w:tcPr>
          <w:p w14:paraId="7924D84F" w14:textId="77777777" w:rsidR="004831D2" w:rsidRPr="0066383E" w:rsidRDefault="004831D2" w:rsidP="004831D2">
            <w:pPr>
              <w:spacing w:after="60"/>
              <w:ind w:left="162" w:right="-108" w:hanging="187"/>
              <w:contextualSpacing/>
              <w:jc w:val="center"/>
              <w:rPr>
                <w:rFonts w:asciiTheme="minorHAnsi" w:eastAsia="Calibri" w:hAnsiTheme="minorHAnsi" w:cstheme="minorHAnsi"/>
                <w:b/>
                <w:bCs/>
                <w:sz w:val="18"/>
                <w:szCs w:val="18"/>
              </w:rPr>
            </w:pPr>
          </w:p>
        </w:tc>
        <w:tc>
          <w:tcPr>
            <w:tcW w:w="4163" w:type="dxa"/>
            <w:vMerge/>
          </w:tcPr>
          <w:p w14:paraId="158B4EE8" w14:textId="77777777" w:rsidR="004831D2" w:rsidRPr="0066383E" w:rsidRDefault="004831D2" w:rsidP="004831D2">
            <w:pPr>
              <w:jc w:val="center"/>
              <w:rPr>
                <w:rFonts w:asciiTheme="minorHAnsi" w:hAnsiTheme="minorHAnsi" w:cstheme="minorHAnsi"/>
                <w:b/>
                <w:bCs/>
                <w:sz w:val="18"/>
                <w:szCs w:val="18"/>
                <w:u w:val="single"/>
              </w:rPr>
            </w:pPr>
          </w:p>
        </w:tc>
        <w:tc>
          <w:tcPr>
            <w:tcW w:w="861" w:type="dxa"/>
            <w:tcBorders>
              <w:top w:val="single" w:sz="4" w:space="0" w:color="auto"/>
              <w:left w:val="single" w:sz="4" w:space="0" w:color="auto"/>
              <w:bottom w:val="single" w:sz="4" w:space="0" w:color="auto"/>
              <w:right w:val="single" w:sz="4" w:space="0" w:color="auto"/>
            </w:tcBorders>
            <w:shd w:val="clear" w:color="auto" w:fill="EE0000"/>
          </w:tcPr>
          <w:p w14:paraId="1C5EC5AB" w14:textId="49B86C1C" w:rsidR="004831D2" w:rsidRPr="0066383E" w:rsidRDefault="004831D2" w:rsidP="004831D2">
            <w:pPr>
              <w:jc w:val="center"/>
              <w:rPr>
                <w:rFonts w:asciiTheme="minorHAnsi" w:hAnsiTheme="minorHAnsi" w:cstheme="minorHAnsi"/>
                <w:b/>
                <w:sz w:val="18"/>
                <w:szCs w:val="18"/>
              </w:rPr>
            </w:pPr>
            <w:r w:rsidRPr="0066383E">
              <w:rPr>
                <w:rFonts w:asciiTheme="minorHAnsi" w:hAnsiTheme="minorHAnsi" w:cstheme="minorHAnsi"/>
                <w:b/>
                <w:sz w:val="18"/>
                <w:szCs w:val="18"/>
              </w:rPr>
              <w:t xml:space="preserve">Behind schedule </w:t>
            </w:r>
          </w:p>
        </w:tc>
        <w:tc>
          <w:tcPr>
            <w:tcW w:w="2705" w:type="dxa"/>
            <w:gridSpan w:val="2"/>
            <w:vMerge/>
          </w:tcPr>
          <w:p w14:paraId="7AD1EB1D" w14:textId="77777777" w:rsidR="004831D2" w:rsidRPr="0066383E" w:rsidRDefault="004831D2" w:rsidP="004831D2">
            <w:pPr>
              <w:ind w:left="166" w:hanging="166"/>
              <w:contextualSpacing/>
              <w:jc w:val="center"/>
              <w:rPr>
                <w:rFonts w:asciiTheme="minorHAnsi" w:eastAsia="SimSun" w:hAnsiTheme="minorHAnsi" w:cstheme="minorHAnsi"/>
                <w:b/>
                <w:sz w:val="18"/>
                <w:szCs w:val="18"/>
                <w:u w:val="single"/>
              </w:rPr>
            </w:pPr>
          </w:p>
        </w:tc>
      </w:tr>
      <w:tr w:rsidR="00AE2B50" w:rsidRPr="0066383E" w14:paraId="0C8F17B5"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0265E5E" w14:textId="1BF13CD1"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2.1.1: Joint Basin Survey for key ecosystem health parameters carried out including women and women-led organisations. </w:t>
            </w:r>
          </w:p>
        </w:tc>
        <w:tc>
          <w:tcPr>
            <w:tcW w:w="3992" w:type="dxa"/>
            <w:tcBorders>
              <w:top w:val="single" w:sz="4" w:space="0" w:color="auto"/>
              <w:left w:val="single" w:sz="4" w:space="0" w:color="auto"/>
              <w:bottom w:val="single" w:sz="4" w:space="0" w:color="auto"/>
              <w:right w:val="single" w:sz="4" w:space="0" w:color="auto"/>
            </w:tcBorders>
          </w:tcPr>
          <w:p w14:paraId="2302E0F4" w14:textId="77777777" w:rsidR="00A535EA" w:rsidRPr="0066383E" w:rsidRDefault="00A535EA" w:rsidP="00DA5DDB">
            <w:pPr>
              <w:pStyle w:val="ListParagraph"/>
              <w:numPr>
                <w:ilvl w:val="0"/>
                <w:numId w:val="17"/>
              </w:numPr>
              <w:tabs>
                <w:tab w:val="left" w:pos="1273"/>
              </w:tabs>
              <w:rPr>
                <w:rFonts w:asciiTheme="minorHAnsi" w:hAnsiTheme="minorHAnsi" w:cstheme="minorHAnsi"/>
                <w:sz w:val="18"/>
                <w:szCs w:val="18"/>
              </w:rPr>
            </w:pPr>
            <w:r w:rsidRPr="0066383E">
              <w:rPr>
                <w:rFonts w:asciiTheme="minorHAnsi" w:hAnsiTheme="minorHAnsi" w:cstheme="minorHAnsi"/>
                <w:color w:val="000000"/>
                <w:sz w:val="18"/>
                <w:szCs w:val="18"/>
              </w:rPr>
              <w:t>Development of scope of work for consultant/companies</w:t>
            </w:r>
          </w:p>
          <w:p w14:paraId="23FEBEFC" w14:textId="407CC8FB" w:rsidR="00AE2B50" w:rsidRPr="0066383E" w:rsidRDefault="00A535EA" w:rsidP="00DA5DDB">
            <w:pPr>
              <w:pStyle w:val="ListParagraph"/>
              <w:numPr>
                <w:ilvl w:val="0"/>
                <w:numId w:val="17"/>
              </w:numPr>
              <w:tabs>
                <w:tab w:val="left" w:pos="1273"/>
              </w:tabs>
              <w:rPr>
                <w:rFonts w:asciiTheme="minorHAnsi" w:hAnsiTheme="minorHAnsi" w:cstheme="minorHAnsi"/>
                <w:sz w:val="18"/>
                <w:szCs w:val="18"/>
              </w:rPr>
            </w:pPr>
            <w:r w:rsidRPr="0066383E">
              <w:rPr>
                <w:rFonts w:asciiTheme="minorHAnsi" w:hAnsiTheme="minorHAnsi" w:cstheme="minorHAnsi"/>
                <w:color w:val="000000"/>
                <w:sz w:val="18"/>
                <w:szCs w:val="18"/>
              </w:rPr>
              <w:t>Inception report outlining proposed methodology</w:t>
            </w:r>
          </w:p>
        </w:tc>
        <w:tc>
          <w:tcPr>
            <w:tcW w:w="4163" w:type="dxa"/>
            <w:tcBorders>
              <w:top w:val="single" w:sz="4" w:space="0" w:color="auto"/>
              <w:left w:val="single" w:sz="4" w:space="0" w:color="auto"/>
              <w:bottom w:val="single" w:sz="4" w:space="0" w:color="auto"/>
              <w:right w:val="single" w:sz="4" w:space="0" w:color="auto"/>
            </w:tcBorders>
          </w:tcPr>
          <w:p w14:paraId="714EC6CE" w14:textId="261E1A2A" w:rsidR="00A535EA" w:rsidRPr="0066383E" w:rsidRDefault="00A535EA" w:rsidP="00A535EA">
            <w:pPr>
              <w:rPr>
                <w:rFonts w:asciiTheme="minorHAnsi" w:hAnsiTheme="minorHAnsi" w:cstheme="minorHAnsi"/>
                <w:color w:val="000000"/>
                <w:sz w:val="18"/>
                <w:szCs w:val="18"/>
              </w:rPr>
            </w:pPr>
            <w:r w:rsidRPr="0066383E">
              <w:rPr>
                <w:rFonts w:asciiTheme="minorHAnsi" w:hAnsiTheme="minorHAnsi" w:cstheme="minorHAnsi"/>
                <w:b/>
                <w:bCs/>
                <w:color w:val="000000" w:themeColor="text1"/>
                <w:sz w:val="18"/>
                <w:szCs w:val="18"/>
              </w:rPr>
              <w:t>Joint Basin Survey work progressed:</w:t>
            </w:r>
            <w:r w:rsidRPr="0066383E">
              <w:rPr>
                <w:rFonts w:asciiTheme="minorHAnsi" w:hAnsiTheme="minorHAnsi" w:cstheme="minorHAnsi"/>
                <w:color w:val="000000" w:themeColor="text1"/>
                <w:sz w:val="18"/>
                <w:szCs w:val="18"/>
              </w:rPr>
              <w:t> A draft </w:t>
            </w:r>
            <w:proofErr w:type="spellStart"/>
            <w:r w:rsidRPr="0066383E">
              <w:rPr>
                <w:rFonts w:asciiTheme="minorHAnsi" w:hAnsiTheme="minorHAnsi" w:cstheme="minorHAnsi"/>
                <w:color w:val="000000" w:themeColor="text1"/>
                <w:sz w:val="18"/>
                <w:szCs w:val="18"/>
              </w:rPr>
              <w:t>ToR</w:t>
            </w:r>
            <w:proofErr w:type="spellEnd"/>
            <w:r w:rsidRPr="0066383E">
              <w:rPr>
                <w:rFonts w:asciiTheme="minorHAnsi" w:hAnsiTheme="minorHAnsi" w:cstheme="minorHAnsi"/>
                <w:color w:val="000000" w:themeColor="text1"/>
                <w:sz w:val="18"/>
                <w:szCs w:val="18"/>
              </w:rPr>
              <w:t> and equipment list for Output 2.1.1 were developed, aimed at refining indicators and ecosystem parameters for the survey. Procurement of the equipment will be finalised in 2025 – once finalised list is agreed with countries. A lot of lessons on the JBS and environmental flows assessment</w:t>
            </w:r>
            <w:r w:rsidR="00D90D15" w:rsidRPr="0066383E">
              <w:rPr>
                <w:rFonts w:asciiTheme="minorHAnsi" w:hAnsiTheme="minorHAnsi" w:cstheme="minorHAnsi"/>
                <w:color w:val="000000" w:themeColor="text1"/>
                <w:sz w:val="18"/>
                <w:szCs w:val="18"/>
              </w:rPr>
              <w:t xml:space="preserve"> </w:t>
            </w:r>
            <w:r w:rsidRPr="0066383E">
              <w:rPr>
                <w:rFonts w:asciiTheme="minorHAnsi" w:hAnsiTheme="minorHAnsi" w:cstheme="minorHAnsi"/>
                <w:color w:val="000000"/>
                <w:sz w:val="18"/>
                <w:szCs w:val="18"/>
              </w:rPr>
              <w:t>have been brought in from similar initiative implemented by LIMCOM. </w:t>
            </w:r>
          </w:p>
          <w:p w14:paraId="762DD0B5" w14:textId="77777777" w:rsidR="00A535EA" w:rsidRPr="0066383E" w:rsidRDefault="00A535EA" w:rsidP="00A535EA">
            <w:pPr>
              <w:rPr>
                <w:rFonts w:asciiTheme="minorHAnsi" w:hAnsiTheme="minorHAnsi" w:cstheme="minorHAnsi"/>
                <w:color w:val="000000"/>
                <w:sz w:val="18"/>
                <w:szCs w:val="18"/>
              </w:rPr>
            </w:pPr>
          </w:p>
          <w:p w14:paraId="56ACA3F7" w14:textId="77777777" w:rsidR="00A535EA" w:rsidRPr="0066383E" w:rsidRDefault="00A535EA" w:rsidP="00A535EA">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Member State capacity mapping initiated</w:t>
            </w:r>
            <w:r w:rsidRPr="0066383E">
              <w:rPr>
                <w:rFonts w:asciiTheme="minorHAnsi" w:hAnsiTheme="minorHAnsi" w:cstheme="minorHAnsi"/>
                <w:color w:val="000000"/>
                <w:sz w:val="18"/>
                <w:szCs w:val="18"/>
              </w:rPr>
              <w:t xml:space="preserve">: Countries began identifying available monitoring equipment to </w:t>
            </w:r>
            <w:r w:rsidRPr="0066383E">
              <w:rPr>
                <w:rFonts w:asciiTheme="minorHAnsi" w:hAnsiTheme="minorHAnsi" w:cstheme="minorHAnsi"/>
                <w:color w:val="000000"/>
                <w:sz w:val="18"/>
                <w:szCs w:val="18"/>
              </w:rPr>
              <w:lastRenderedPageBreak/>
              <w:t>enable shared capacity and cost-effective, harmonised JBS and environmental flows assessment. </w:t>
            </w:r>
          </w:p>
          <w:p w14:paraId="69CAA784" w14:textId="77777777" w:rsidR="00D555B6" w:rsidRPr="0066383E" w:rsidRDefault="00D555B6" w:rsidP="00A535EA">
            <w:pPr>
              <w:rPr>
                <w:rFonts w:asciiTheme="minorHAnsi" w:hAnsiTheme="minorHAnsi" w:cstheme="minorHAnsi"/>
                <w:color w:val="000000"/>
                <w:sz w:val="18"/>
                <w:szCs w:val="18"/>
              </w:rPr>
            </w:pPr>
          </w:p>
          <w:p w14:paraId="046356DC" w14:textId="63B1AF12" w:rsidR="00AE2B50" w:rsidRPr="0066383E" w:rsidRDefault="00AE2B50" w:rsidP="00AE2B50">
            <w:pPr>
              <w:rPr>
                <w:rFonts w:asciiTheme="minorHAnsi" w:hAnsiTheme="minorHAnsi" w:cstheme="minorHAnsi"/>
                <w:sz w:val="18"/>
                <w:szCs w:val="18"/>
                <w:lang w:val="en-US"/>
              </w:rPr>
            </w:pPr>
          </w:p>
        </w:tc>
        <w:tc>
          <w:tcPr>
            <w:tcW w:w="861" w:type="dxa"/>
            <w:tcBorders>
              <w:top w:val="single" w:sz="4" w:space="0" w:color="auto"/>
              <w:left w:val="single" w:sz="4" w:space="0" w:color="auto"/>
              <w:bottom w:val="single" w:sz="4" w:space="0" w:color="auto"/>
              <w:right w:val="single" w:sz="4" w:space="0" w:color="auto"/>
            </w:tcBorders>
            <w:shd w:val="clear" w:color="auto" w:fill="FFC000"/>
          </w:tcPr>
          <w:p w14:paraId="776A31A9" w14:textId="77777777" w:rsidR="00AE2B50" w:rsidRPr="0066383E" w:rsidRDefault="00AE2B50" w:rsidP="00AE2B50">
            <w:pPr>
              <w:rPr>
                <w:rFonts w:asciiTheme="minorHAnsi" w:hAnsiTheme="minorHAnsi" w:cstheme="minorHAnsi"/>
                <w:sz w:val="18"/>
                <w:szCs w:val="18"/>
                <w:lang w:val="en-US"/>
              </w:rPr>
            </w:pPr>
          </w:p>
        </w:tc>
        <w:tc>
          <w:tcPr>
            <w:tcW w:w="2664" w:type="dxa"/>
            <w:tcBorders>
              <w:top w:val="single" w:sz="4" w:space="0" w:color="auto"/>
              <w:left w:val="single" w:sz="4" w:space="0" w:color="auto"/>
              <w:bottom w:val="single" w:sz="4" w:space="0" w:color="auto"/>
              <w:right w:val="single" w:sz="4" w:space="0" w:color="auto"/>
            </w:tcBorders>
          </w:tcPr>
          <w:p w14:paraId="15E92730" w14:textId="6B3D2D6B" w:rsidR="00A535EA" w:rsidRPr="0066383E" w:rsidRDefault="00D555B6" w:rsidP="00A535EA">
            <w:pPr>
              <w:spacing w:after="60"/>
              <w:ind w:left="-14" w:right="-108" w:hanging="11"/>
              <w:contextualSpacing/>
              <w:rPr>
                <w:rFonts w:asciiTheme="minorHAnsi" w:hAnsiTheme="minorHAnsi" w:cstheme="minorHAnsi"/>
                <w:sz w:val="18"/>
                <w:szCs w:val="18"/>
                <w:lang w:val="en-US"/>
              </w:rPr>
            </w:pPr>
            <w:hyperlink r:id="rId39" w:history="1">
              <w:hyperlink r:id="rId40" w:history="1">
                <w:r w:rsidRPr="0066383E">
                  <w:rPr>
                    <w:rStyle w:val="Hyperlink"/>
                    <w:rFonts w:asciiTheme="minorHAnsi" w:hAnsiTheme="minorHAnsi" w:cstheme="minorHAnsi"/>
                    <w:sz w:val="18"/>
                    <w:szCs w:val="18"/>
                  </w:rPr>
                  <w:t>Output 2.1.1. Joint Basin Survey IncoMaputo - OneDrive</w:t>
                </w:r>
              </w:hyperlink>
            </w:hyperlink>
          </w:p>
          <w:p w14:paraId="17D8A027" w14:textId="77777777" w:rsidR="008018DC" w:rsidRPr="0066383E" w:rsidRDefault="008018DC" w:rsidP="00A535EA">
            <w:pPr>
              <w:spacing w:after="60"/>
              <w:ind w:left="-14" w:right="-108" w:hanging="11"/>
              <w:contextualSpacing/>
              <w:rPr>
                <w:rFonts w:asciiTheme="minorHAnsi" w:hAnsiTheme="minorHAnsi" w:cstheme="minorHAnsi"/>
                <w:sz w:val="18"/>
                <w:szCs w:val="18"/>
                <w:lang w:val="en-US"/>
              </w:rPr>
            </w:pPr>
          </w:p>
          <w:p w14:paraId="3CECBA3F" w14:textId="177B1E13" w:rsidR="008018DC" w:rsidRPr="0066383E" w:rsidRDefault="008018DC" w:rsidP="00A535EA">
            <w:pPr>
              <w:spacing w:after="60"/>
              <w:ind w:left="-14" w:right="-108" w:hanging="11"/>
              <w:contextualSpacing/>
              <w:rPr>
                <w:rFonts w:asciiTheme="minorHAnsi" w:hAnsiTheme="minorHAnsi" w:cstheme="minorHAnsi"/>
                <w:sz w:val="18"/>
                <w:szCs w:val="18"/>
                <w:lang w:val="en-US"/>
              </w:rPr>
            </w:pPr>
            <w:hyperlink r:id="rId41" w:history="1">
              <w:hyperlink r:id="rId42" w:history="1">
                <w:hyperlink r:id="rId43" w:history="1">
                  <w:r w:rsidRPr="0066383E">
                    <w:rPr>
                      <w:rStyle w:val="Hyperlink"/>
                      <w:rFonts w:asciiTheme="minorHAnsi" w:hAnsiTheme="minorHAnsi" w:cstheme="minorHAnsi"/>
                      <w:sz w:val="18"/>
                      <w:szCs w:val="18"/>
                    </w:rPr>
                    <w:t>MS Capacity Mapping &amp; Equipment List - OneDrive</w:t>
                  </w:r>
                </w:hyperlink>
              </w:hyperlink>
            </w:hyperlink>
          </w:p>
          <w:p w14:paraId="120D1929" w14:textId="77777777" w:rsidR="008018DC" w:rsidRPr="0066383E" w:rsidRDefault="008018DC" w:rsidP="00A535EA">
            <w:pPr>
              <w:spacing w:after="60"/>
              <w:ind w:left="-14" w:right="-108" w:hanging="11"/>
              <w:contextualSpacing/>
              <w:rPr>
                <w:rFonts w:asciiTheme="minorHAnsi" w:hAnsiTheme="minorHAnsi" w:cstheme="minorHAnsi"/>
                <w:sz w:val="18"/>
                <w:szCs w:val="18"/>
                <w:lang w:val="en-US"/>
              </w:rPr>
            </w:pPr>
          </w:p>
          <w:p w14:paraId="3A84F569" w14:textId="77777777" w:rsidR="008018DC" w:rsidRPr="0066383E" w:rsidRDefault="008018DC" w:rsidP="00A535EA">
            <w:pPr>
              <w:spacing w:after="60"/>
              <w:ind w:left="-14" w:right="-108" w:hanging="11"/>
              <w:contextualSpacing/>
              <w:rPr>
                <w:rFonts w:asciiTheme="minorHAnsi" w:hAnsiTheme="minorHAnsi" w:cstheme="minorHAnsi"/>
                <w:sz w:val="18"/>
                <w:szCs w:val="18"/>
                <w:lang w:val="en-US"/>
              </w:rPr>
            </w:pPr>
          </w:p>
          <w:p w14:paraId="53338027" w14:textId="77777777" w:rsidR="00D555B6" w:rsidRPr="0066383E" w:rsidRDefault="00D555B6" w:rsidP="00A535EA">
            <w:pPr>
              <w:spacing w:after="60"/>
              <w:ind w:left="-14" w:right="-108" w:hanging="11"/>
              <w:contextualSpacing/>
              <w:rPr>
                <w:rFonts w:asciiTheme="minorHAnsi" w:hAnsiTheme="minorHAnsi" w:cstheme="minorHAnsi"/>
                <w:sz w:val="18"/>
                <w:szCs w:val="18"/>
                <w:lang w:val="en-US"/>
              </w:rPr>
            </w:pPr>
          </w:p>
          <w:p w14:paraId="6025287C" w14:textId="3CD9622C" w:rsidR="00AE2B50" w:rsidRPr="0066383E" w:rsidRDefault="00AE2B50" w:rsidP="00AE2B50">
            <w:pPr>
              <w:spacing w:after="60"/>
              <w:ind w:left="-14" w:right="-108" w:hanging="11"/>
              <w:contextualSpacing/>
              <w:rPr>
                <w:rFonts w:asciiTheme="minorHAnsi" w:hAnsiTheme="minorHAnsi" w:cstheme="minorHAnsi"/>
                <w:sz w:val="18"/>
                <w:szCs w:val="18"/>
                <w:lang w:val="en-US"/>
              </w:rPr>
            </w:pPr>
          </w:p>
        </w:tc>
      </w:tr>
      <w:tr w:rsidR="00AE2B50" w:rsidRPr="0066383E" w14:paraId="07B3D8ED"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17DACD2" w14:textId="10B6D048" w:rsidR="00AE2B50" w:rsidRPr="0066383E" w:rsidRDefault="00AE2B50" w:rsidP="00AE2B50">
            <w:pPr>
              <w:rPr>
                <w:rFonts w:asciiTheme="minorHAnsi" w:hAnsiTheme="minorHAnsi" w:cstheme="minorHAnsi"/>
                <w:color w:val="000000"/>
                <w:sz w:val="18"/>
                <w:szCs w:val="18"/>
              </w:rPr>
            </w:pPr>
            <w:r w:rsidRPr="0066383E">
              <w:rPr>
                <w:rFonts w:asciiTheme="minorHAnsi" w:hAnsiTheme="minorHAnsi" w:cstheme="minorHAnsi"/>
                <w:color w:val="000000"/>
                <w:sz w:val="18"/>
                <w:szCs w:val="18"/>
              </w:rPr>
              <w:t xml:space="preserve">Output 2.1.2: Information from existing hydrogeological assessments collated and gaps identified (linked to development of TDA under Output 2.2.1) </w:t>
            </w:r>
          </w:p>
        </w:tc>
        <w:tc>
          <w:tcPr>
            <w:tcW w:w="3992" w:type="dxa"/>
            <w:tcBorders>
              <w:top w:val="single" w:sz="4" w:space="0" w:color="auto"/>
              <w:left w:val="single" w:sz="4" w:space="0" w:color="auto"/>
              <w:bottom w:val="single" w:sz="4" w:space="0" w:color="auto"/>
              <w:right w:val="single" w:sz="4" w:space="0" w:color="auto"/>
            </w:tcBorders>
          </w:tcPr>
          <w:p w14:paraId="1664D3E1" w14:textId="77777777" w:rsidR="00A535EA" w:rsidRPr="0066383E" w:rsidRDefault="00A535EA" w:rsidP="00DA5DDB">
            <w:pPr>
              <w:pStyle w:val="ListParagraph"/>
              <w:numPr>
                <w:ilvl w:val="0"/>
                <w:numId w:val="18"/>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 scope of work</w:t>
            </w:r>
          </w:p>
          <w:p w14:paraId="273A5B77" w14:textId="77777777" w:rsidR="00A535EA" w:rsidRPr="0066383E" w:rsidRDefault="00A535EA" w:rsidP="00DA5DDB">
            <w:pPr>
              <w:pStyle w:val="ListParagraph"/>
              <w:numPr>
                <w:ilvl w:val="0"/>
                <w:numId w:val="18"/>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Review and collate existing groundwater studies (with</w:t>
            </w:r>
          </w:p>
          <w:p w14:paraId="75F275FA" w14:textId="77777777" w:rsidR="00A535EA" w:rsidRPr="0066383E" w:rsidRDefault="00A535EA" w:rsidP="00DA5DDB">
            <w:pPr>
              <w:pStyle w:val="ListParagraph"/>
              <w:numPr>
                <w:ilvl w:val="0"/>
                <w:numId w:val="18"/>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 xml:space="preserve">SADC-GMI &amp; AMCOW’s </w:t>
            </w:r>
            <w:proofErr w:type="spellStart"/>
            <w:r w:rsidRPr="0066383E">
              <w:rPr>
                <w:rFonts w:asciiTheme="minorHAnsi" w:hAnsiTheme="minorHAnsi" w:cstheme="minorHAnsi"/>
                <w:color w:val="000000"/>
                <w:sz w:val="18"/>
                <w:szCs w:val="18"/>
              </w:rPr>
              <w:t>APAGroP</w:t>
            </w:r>
            <w:proofErr w:type="spellEnd"/>
            <w:r w:rsidRPr="0066383E">
              <w:rPr>
                <w:rFonts w:asciiTheme="minorHAnsi" w:hAnsiTheme="minorHAnsi" w:cstheme="minorHAnsi"/>
                <w:color w:val="000000"/>
                <w:sz w:val="18"/>
                <w:szCs w:val="18"/>
              </w:rPr>
              <w:t>).</w:t>
            </w:r>
          </w:p>
          <w:p w14:paraId="255BC169" w14:textId="77777777" w:rsidR="00A535EA" w:rsidRPr="0066383E" w:rsidRDefault="00A535EA" w:rsidP="00DA5DDB">
            <w:pPr>
              <w:pStyle w:val="ListParagraph"/>
              <w:numPr>
                <w:ilvl w:val="0"/>
                <w:numId w:val="18"/>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Identify gaps and summarise basin-wide hydrogeological knowledge.</w:t>
            </w:r>
          </w:p>
          <w:p w14:paraId="1D5BAE83" w14:textId="616CC8AF" w:rsidR="00AE2B50" w:rsidRPr="0066383E" w:rsidRDefault="00A535EA" w:rsidP="00DA5DDB">
            <w:pPr>
              <w:pStyle w:val="ListParagraph"/>
              <w:numPr>
                <w:ilvl w:val="0"/>
                <w:numId w:val="18"/>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Establish partnerships (e.g. IAEA) for isotope tracer work and groundwater modelling.</w:t>
            </w:r>
          </w:p>
        </w:tc>
        <w:tc>
          <w:tcPr>
            <w:tcW w:w="4163" w:type="dxa"/>
          </w:tcPr>
          <w:p w14:paraId="381B3072" w14:textId="77777777" w:rsidR="00A535EA" w:rsidRPr="0066383E" w:rsidRDefault="00A535EA" w:rsidP="00A535EA">
            <w:pPr>
              <w:rPr>
                <w:rFonts w:asciiTheme="minorHAnsi" w:hAnsiTheme="minorHAnsi" w:cstheme="minorHAnsi"/>
                <w:sz w:val="18"/>
                <w:szCs w:val="18"/>
              </w:rPr>
            </w:pPr>
            <w:r w:rsidRPr="0066383E">
              <w:rPr>
                <w:rFonts w:asciiTheme="minorHAnsi" w:hAnsiTheme="minorHAnsi" w:cstheme="minorHAnsi"/>
                <w:b/>
                <w:bCs/>
                <w:color w:val="000000"/>
                <w:sz w:val="18"/>
                <w:szCs w:val="18"/>
              </w:rPr>
              <w:t>Partnership with SADC-GMI strengthened:</w:t>
            </w:r>
            <w:r w:rsidRPr="0066383E">
              <w:rPr>
                <w:rFonts w:asciiTheme="minorHAnsi" w:hAnsiTheme="minorHAnsi" w:cstheme="minorHAnsi"/>
                <w:color w:val="000000"/>
                <w:sz w:val="18"/>
                <w:szCs w:val="18"/>
              </w:rPr>
              <w:t xml:space="preserve"> INMACOM has operationalised its MoU with SADC-GMI and engagement in the regional knowledge exchange is aimed at establishing a solid base for coordinated aquifer studies and capacity building</w:t>
            </w:r>
            <w:r w:rsidRPr="0066383E">
              <w:rPr>
                <w:rFonts w:asciiTheme="minorHAnsi" w:hAnsiTheme="minorHAnsi" w:cstheme="minorHAnsi"/>
                <w:sz w:val="18"/>
                <w:szCs w:val="18"/>
              </w:rPr>
              <w:t xml:space="preserve"> </w:t>
            </w:r>
          </w:p>
          <w:p w14:paraId="061E469B" w14:textId="77777777" w:rsidR="00A535EA" w:rsidRPr="0066383E" w:rsidRDefault="00A535EA" w:rsidP="00A535EA">
            <w:pPr>
              <w:rPr>
                <w:rFonts w:asciiTheme="minorHAnsi" w:hAnsiTheme="minorHAnsi" w:cstheme="minorHAnsi"/>
                <w:b/>
                <w:bCs/>
                <w:sz w:val="18"/>
                <w:szCs w:val="18"/>
              </w:rPr>
            </w:pPr>
          </w:p>
          <w:p w14:paraId="52875CD5" w14:textId="5977D767" w:rsidR="00A535EA" w:rsidRPr="0066383E" w:rsidRDefault="00A535EA" w:rsidP="00A535EA">
            <w:pPr>
              <w:rPr>
                <w:rFonts w:asciiTheme="minorHAnsi" w:hAnsiTheme="minorHAnsi" w:cstheme="minorHAnsi"/>
                <w:sz w:val="18"/>
                <w:szCs w:val="18"/>
              </w:rPr>
            </w:pPr>
            <w:r w:rsidRPr="0066383E">
              <w:rPr>
                <w:rFonts w:asciiTheme="minorHAnsi" w:hAnsiTheme="minorHAnsi" w:cstheme="minorHAnsi"/>
                <w:b/>
                <w:bCs/>
                <w:sz w:val="18"/>
                <w:szCs w:val="18"/>
              </w:rPr>
              <w:t>Groundwater science and data systems advanced:</w:t>
            </w:r>
            <w:r w:rsidRPr="0066383E">
              <w:rPr>
                <w:rFonts w:asciiTheme="minorHAnsi" w:hAnsiTheme="minorHAnsi" w:cstheme="minorHAnsi"/>
                <w:sz w:val="18"/>
                <w:szCs w:val="18"/>
              </w:rPr>
              <w:t> Participation in the SADC Regional Groundwater Conference</w:t>
            </w:r>
            <w:r w:rsidR="004B65D8" w:rsidRPr="0066383E">
              <w:rPr>
                <w:rFonts w:asciiTheme="minorHAnsi" w:hAnsiTheme="minorHAnsi" w:cstheme="minorHAnsi"/>
                <w:sz w:val="18"/>
                <w:szCs w:val="18"/>
              </w:rPr>
              <w:t xml:space="preserve"> will</w:t>
            </w:r>
            <w:r w:rsidRPr="0066383E">
              <w:rPr>
                <w:rFonts w:asciiTheme="minorHAnsi" w:hAnsiTheme="minorHAnsi" w:cstheme="minorHAnsi"/>
                <w:sz w:val="18"/>
                <w:szCs w:val="18"/>
              </w:rPr>
              <w:t xml:space="preserve"> infor</w:t>
            </w:r>
            <w:r w:rsidR="004B65D8" w:rsidRPr="0066383E">
              <w:rPr>
                <w:rFonts w:asciiTheme="minorHAnsi" w:hAnsiTheme="minorHAnsi" w:cstheme="minorHAnsi"/>
                <w:sz w:val="18"/>
                <w:szCs w:val="18"/>
              </w:rPr>
              <w:t>m</w:t>
            </w:r>
            <w:r w:rsidRPr="0066383E">
              <w:rPr>
                <w:rFonts w:asciiTheme="minorHAnsi" w:hAnsiTheme="minorHAnsi" w:cstheme="minorHAnsi"/>
                <w:sz w:val="18"/>
                <w:szCs w:val="18"/>
              </w:rPr>
              <w:t xml:space="preserve"> INMACOM’s planning for WIS/DSS development, especially on AI, IoT monitoring, modelling and data integration under Outputs 2.2.1, 2.2.3 and 2.2.4. </w:t>
            </w:r>
          </w:p>
          <w:p w14:paraId="6142903C" w14:textId="77777777" w:rsidR="00AE2B50" w:rsidRPr="0066383E" w:rsidRDefault="00AE2B50" w:rsidP="00AE2B50">
            <w:pPr>
              <w:jc w:val="both"/>
              <w:rPr>
                <w:rFonts w:asciiTheme="minorHAnsi" w:hAnsiTheme="minorHAnsi" w:cstheme="minorHAnsi"/>
                <w:sz w:val="18"/>
                <w:szCs w:val="18"/>
              </w:rPr>
            </w:pPr>
          </w:p>
        </w:tc>
        <w:tc>
          <w:tcPr>
            <w:tcW w:w="861" w:type="dxa"/>
            <w:shd w:val="clear" w:color="auto" w:fill="EE0000"/>
          </w:tcPr>
          <w:p w14:paraId="51A433EC" w14:textId="77777777" w:rsidR="00AE2B50" w:rsidRPr="0066383E" w:rsidRDefault="00AE2B50" w:rsidP="00AE2B50">
            <w:pPr>
              <w:rPr>
                <w:rFonts w:asciiTheme="minorHAnsi" w:hAnsiTheme="minorHAnsi" w:cstheme="minorHAnsi"/>
                <w:b/>
                <w:sz w:val="18"/>
                <w:szCs w:val="18"/>
                <w:u w:val="single"/>
              </w:rPr>
            </w:pPr>
          </w:p>
        </w:tc>
        <w:tc>
          <w:tcPr>
            <w:tcW w:w="2664" w:type="dxa"/>
          </w:tcPr>
          <w:p w14:paraId="2368D4AE" w14:textId="63EA326D" w:rsidR="00AE2B50" w:rsidRPr="0066383E" w:rsidRDefault="00AA32C1" w:rsidP="00AE2B50">
            <w:pPr>
              <w:spacing w:after="60"/>
              <w:ind w:left="-14" w:right="-108" w:hanging="11"/>
              <w:contextualSpacing/>
              <w:rPr>
                <w:rFonts w:asciiTheme="minorHAnsi" w:hAnsiTheme="minorHAnsi" w:cstheme="minorHAnsi"/>
                <w:sz w:val="18"/>
                <w:szCs w:val="18"/>
              </w:rPr>
            </w:pPr>
            <w:hyperlink r:id="rId44" w:history="1">
              <w:r w:rsidRPr="0066383E">
                <w:rPr>
                  <w:rStyle w:val="Hyperlink"/>
                  <w:rFonts w:asciiTheme="minorHAnsi" w:eastAsia="SimSun" w:hAnsiTheme="minorHAnsi" w:cstheme="minorHAnsi"/>
                  <w:sz w:val="18"/>
                  <w:szCs w:val="18"/>
                </w:rPr>
                <w:t>Concept note SADC Youth Session at the 7th SADC Ground Water Conference 21.11.2025.docx</w:t>
              </w:r>
            </w:hyperlink>
          </w:p>
        </w:tc>
      </w:tr>
      <w:tr w:rsidR="00AE2B50" w:rsidRPr="0066383E" w14:paraId="7BF5CC1F"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D302838" w14:textId="50611007"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2.1.3: Environmental flows for priority catchments determined. </w:t>
            </w:r>
          </w:p>
        </w:tc>
        <w:tc>
          <w:tcPr>
            <w:tcW w:w="3992" w:type="dxa"/>
            <w:tcBorders>
              <w:top w:val="single" w:sz="4" w:space="0" w:color="auto"/>
              <w:left w:val="single" w:sz="4" w:space="0" w:color="auto"/>
              <w:bottom w:val="single" w:sz="4" w:space="0" w:color="auto"/>
              <w:right w:val="single" w:sz="4" w:space="0" w:color="auto"/>
            </w:tcBorders>
          </w:tcPr>
          <w:p w14:paraId="583E63F6" w14:textId="77777777" w:rsidR="00A535EA" w:rsidRPr="0066383E" w:rsidRDefault="00A535EA" w:rsidP="00DA5DDB">
            <w:pPr>
              <w:pStyle w:val="ListParagraph"/>
              <w:numPr>
                <w:ilvl w:val="0"/>
                <w:numId w:val="19"/>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 scope of work</w:t>
            </w:r>
          </w:p>
          <w:p w14:paraId="6E2DE784" w14:textId="77777777" w:rsidR="00A535EA" w:rsidRPr="0066383E" w:rsidRDefault="00A535EA" w:rsidP="00DA5DDB">
            <w:pPr>
              <w:pStyle w:val="ListParagraph"/>
              <w:numPr>
                <w:ilvl w:val="0"/>
                <w:numId w:val="19"/>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 xml:space="preserve">Inception report outlining proposed methodology </w:t>
            </w:r>
          </w:p>
          <w:p w14:paraId="0B839ED9" w14:textId="1294B69A" w:rsidR="00AE2B50" w:rsidRPr="0066383E" w:rsidRDefault="00A535EA" w:rsidP="00DA5DDB">
            <w:pPr>
              <w:pStyle w:val="ListParagraph"/>
              <w:numPr>
                <w:ilvl w:val="0"/>
                <w:numId w:val="19"/>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Review of existing e-flows/EWR studies with gap identification</w:t>
            </w:r>
          </w:p>
        </w:tc>
        <w:tc>
          <w:tcPr>
            <w:tcW w:w="4163" w:type="dxa"/>
          </w:tcPr>
          <w:p w14:paraId="00AFCD2A" w14:textId="3E17B4A9" w:rsidR="00A535EA" w:rsidRPr="0066383E" w:rsidRDefault="00A535EA" w:rsidP="00A535EA">
            <w:pPr>
              <w:rPr>
                <w:rFonts w:asciiTheme="minorHAnsi" w:hAnsiTheme="minorHAnsi" w:cstheme="minorHAnsi"/>
                <w:color w:val="000000"/>
                <w:sz w:val="18"/>
                <w:szCs w:val="18"/>
              </w:rPr>
            </w:pPr>
            <w:r w:rsidRPr="0066383E">
              <w:rPr>
                <w:rFonts w:asciiTheme="minorHAnsi" w:hAnsiTheme="minorHAnsi" w:cstheme="minorHAnsi"/>
                <w:b/>
                <w:bCs/>
                <w:color w:val="000000" w:themeColor="text1"/>
                <w:sz w:val="18"/>
                <w:szCs w:val="18"/>
              </w:rPr>
              <w:t>Joint Basin Survey work progressed:</w:t>
            </w:r>
            <w:r w:rsidRPr="0066383E">
              <w:rPr>
                <w:rFonts w:asciiTheme="minorHAnsi" w:hAnsiTheme="minorHAnsi" w:cstheme="minorHAnsi"/>
                <w:color w:val="000000" w:themeColor="text1"/>
                <w:sz w:val="18"/>
                <w:szCs w:val="18"/>
              </w:rPr>
              <w:t> A draft </w:t>
            </w:r>
            <w:proofErr w:type="spellStart"/>
            <w:r w:rsidRPr="0066383E">
              <w:rPr>
                <w:rFonts w:asciiTheme="minorHAnsi" w:hAnsiTheme="minorHAnsi" w:cstheme="minorHAnsi"/>
                <w:color w:val="000000" w:themeColor="text1"/>
                <w:sz w:val="18"/>
                <w:szCs w:val="18"/>
              </w:rPr>
              <w:t>ToR</w:t>
            </w:r>
            <w:proofErr w:type="spellEnd"/>
            <w:r w:rsidRPr="0066383E">
              <w:rPr>
                <w:rFonts w:asciiTheme="minorHAnsi" w:hAnsiTheme="minorHAnsi" w:cstheme="minorHAnsi"/>
                <w:color w:val="000000" w:themeColor="text1"/>
                <w:sz w:val="18"/>
                <w:szCs w:val="18"/>
              </w:rPr>
              <w:t> and equipment list for Output 2.1.1 were developed, aimed at refining indicators and ecosystem parameters for the survey. Procurement of the equipment will be finalised in 2025 – once finalised list is agreed with countries. A lot of lessons on the JBS and environmental flows assessment</w:t>
            </w:r>
            <w:r w:rsidR="00723E8D" w:rsidRPr="0066383E">
              <w:rPr>
                <w:rFonts w:asciiTheme="minorHAnsi" w:hAnsiTheme="minorHAnsi" w:cstheme="minorHAnsi"/>
                <w:color w:val="000000" w:themeColor="text1"/>
                <w:sz w:val="18"/>
                <w:szCs w:val="18"/>
              </w:rPr>
              <w:t xml:space="preserve"> </w:t>
            </w:r>
            <w:r w:rsidRPr="0066383E">
              <w:rPr>
                <w:rFonts w:asciiTheme="minorHAnsi" w:hAnsiTheme="minorHAnsi" w:cstheme="minorHAnsi"/>
                <w:color w:val="000000"/>
                <w:sz w:val="18"/>
                <w:szCs w:val="18"/>
              </w:rPr>
              <w:t>have been brought in from similar initiative implemented by LIMCOM. </w:t>
            </w:r>
            <w:r w:rsidR="00723E8D" w:rsidRPr="0066383E">
              <w:rPr>
                <w:rFonts w:asciiTheme="minorHAnsi" w:hAnsiTheme="minorHAnsi" w:cstheme="minorHAnsi"/>
                <w:color w:val="000000"/>
                <w:sz w:val="18"/>
                <w:szCs w:val="18"/>
              </w:rPr>
              <w:t xml:space="preserve">JBS will constitute the fieldwork </w:t>
            </w:r>
            <w:proofErr w:type="spellStart"/>
            <w:r w:rsidR="00723E8D" w:rsidRPr="0066383E">
              <w:rPr>
                <w:rFonts w:asciiTheme="minorHAnsi" w:hAnsiTheme="minorHAnsi" w:cstheme="minorHAnsi"/>
                <w:color w:val="000000"/>
                <w:sz w:val="18"/>
                <w:szCs w:val="18"/>
              </w:rPr>
              <w:t>fir</w:t>
            </w:r>
            <w:proofErr w:type="spellEnd"/>
            <w:r w:rsidR="00723E8D" w:rsidRPr="0066383E">
              <w:rPr>
                <w:rFonts w:asciiTheme="minorHAnsi" w:hAnsiTheme="minorHAnsi" w:cstheme="minorHAnsi"/>
                <w:color w:val="000000"/>
                <w:sz w:val="18"/>
                <w:szCs w:val="18"/>
              </w:rPr>
              <w:t xml:space="preserve"> Environmental flows</w:t>
            </w:r>
          </w:p>
          <w:p w14:paraId="735E715D" w14:textId="77777777" w:rsidR="00A535EA" w:rsidRPr="0066383E" w:rsidRDefault="00A535EA" w:rsidP="00A535EA">
            <w:pPr>
              <w:rPr>
                <w:rFonts w:asciiTheme="minorHAnsi" w:hAnsiTheme="minorHAnsi" w:cstheme="minorHAnsi"/>
                <w:color w:val="000000"/>
                <w:sz w:val="18"/>
                <w:szCs w:val="18"/>
              </w:rPr>
            </w:pPr>
          </w:p>
          <w:p w14:paraId="092FE3F7" w14:textId="77777777" w:rsidR="00A535EA" w:rsidRPr="0066383E" w:rsidRDefault="00A535EA" w:rsidP="00A535EA">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Member State capacity mapping initiated</w:t>
            </w:r>
            <w:r w:rsidRPr="0066383E">
              <w:rPr>
                <w:rFonts w:asciiTheme="minorHAnsi" w:hAnsiTheme="minorHAnsi" w:cstheme="minorHAnsi"/>
                <w:color w:val="000000"/>
                <w:sz w:val="18"/>
                <w:szCs w:val="18"/>
              </w:rPr>
              <w:t>: Countries began identifying available monitoring equipment to enable shared capacity and cost-effective, harmonised JBS and environmental flows assessment. </w:t>
            </w:r>
          </w:p>
          <w:p w14:paraId="4BD15811" w14:textId="75584C6F" w:rsidR="00AE2B50" w:rsidRPr="0066383E" w:rsidRDefault="00AE2B50" w:rsidP="00AE2B50">
            <w:pPr>
              <w:jc w:val="both"/>
              <w:rPr>
                <w:rFonts w:asciiTheme="minorHAnsi" w:hAnsiTheme="minorHAnsi" w:cstheme="minorHAnsi"/>
                <w:sz w:val="18"/>
                <w:szCs w:val="18"/>
              </w:rPr>
            </w:pPr>
          </w:p>
        </w:tc>
        <w:tc>
          <w:tcPr>
            <w:tcW w:w="861" w:type="dxa"/>
            <w:shd w:val="clear" w:color="auto" w:fill="FFC000"/>
          </w:tcPr>
          <w:p w14:paraId="392C5759" w14:textId="77777777" w:rsidR="00AE2B50" w:rsidRPr="0066383E" w:rsidRDefault="00AE2B50" w:rsidP="00AE2B50">
            <w:pPr>
              <w:rPr>
                <w:rFonts w:asciiTheme="minorHAnsi" w:hAnsiTheme="minorHAnsi" w:cstheme="minorHAnsi"/>
                <w:b/>
                <w:sz w:val="18"/>
                <w:szCs w:val="18"/>
                <w:u w:val="single"/>
              </w:rPr>
            </w:pPr>
          </w:p>
        </w:tc>
        <w:tc>
          <w:tcPr>
            <w:tcW w:w="2664" w:type="dxa"/>
          </w:tcPr>
          <w:p w14:paraId="6FD863AA" w14:textId="77777777" w:rsidR="003C36EB" w:rsidRPr="0066383E" w:rsidRDefault="003C36EB" w:rsidP="003C36EB">
            <w:pPr>
              <w:spacing w:after="60"/>
              <w:ind w:left="-14" w:right="-108" w:hanging="11"/>
              <w:contextualSpacing/>
              <w:rPr>
                <w:rFonts w:asciiTheme="minorHAnsi" w:hAnsiTheme="minorHAnsi" w:cstheme="minorHAnsi"/>
                <w:sz w:val="18"/>
                <w:szCs w:val="18"/>
                <w:lang w:val="en-US"/>
              </w:rPr>
            </w:pPr>
            <w:hyperlink r:id="rId45" w:history="1">
              <w:hyperlink r:id="rId46" w:history="1">
                <w:r w:rsidRPr="0066383E">
                  <w:rPr>
                    <w:rStyle w:val="Hyperlink"/>
                    <w:rFonts w:asciiTheme="minorHAnsi" w:hAnsiTheme="minorHAnsi" w:cstheme="minorHAnsi"/>
                    <w:sz w:val="18"/>
                    <w:szCs w:val="18"/>
                  </w:rPr>
                  <w:t>Output 2.1.1. Joint Basin Survey IncoMaputo - OneDrive</w:t>
                </w:r>
              </w:hyperlink>
            </w:hyperlink>
          </w:p>
          <w:p w14:paraId="5B745576" w14:textId="77777777" w:rsidR="003C36EB" w:rsidRPr="0066383E" w:rsidRDefault="003C36EB" w:rsidP="003C36EB">
            <w:pPr>
              <w:spacing w:after="60"/>
              <w:ind w:left="-14" w:right="-108" w:hanging="11"/>
              <w:contextualSpacing/>
              <w:rPr>
                <w:rFonts w:asciiTheme="minorHAnsi" w:hAnsiTheme="minorHAnsi" w:cstheme="minorHAnsi"/>
                <w:sz w:val="18"/>
                <w:szCs w:val="18"/>
                <w:lang w:val="en-US"/>
              </w:rPr>
            </w:pPr>
          </w:p>
          <w:p w14:paraId="18FF6E81" w14:textId="77777777" w:rsidR="003C36EB" w:rsidRPr="0066383E" w:rsidRDefault="003C36EB" w:rsidP="003C36EB">
            <w:pPr>
              <w:spacing w:after="60"/>
              <w:ind w:left="-14" w:right="-108" w:hanging="11"/>
              <w:contextualSpacing/>
              <w:rPr>
                <w:rFonts w:asciiTheme="minorHAnsi" w:hAnsiTheme="minorHAnsi" w:cstheme="minorHAnsi"/>
                <w:sz w:val="18"/>
                <w:szCs w:val="18"/>
                <w:lang w:val="en-US"/>
              </w:rPr>
            </w:pPr>
            <w:hyperlink r:id="rId47" w:history="1">
              <w:hyperlink r:id="rId48" w:history="1">
                <w:hyperlink r:id="rId49" w:history="1">
                  <w:r w:rsidRPr="0066383E">
                    <w:rPr>
                      <w:rStyle w:val="Hyperlink"/>
                      <w:rFonts w:asciiTheme="minorHAnsi" w:hAnsiTheme="minorHAnsi" w:cstheme="minorHAnsi"/>
                      <w:sz w:val="18"/>
                      <w:szCs w:val="18"/>
                    </w:rPr>
                    <w:t>MS Capacity Mapping &amp; Equipment List - OneDrive</w:t>
                  </w:r>
                </w:hyperlink>
              </w:hyperlink>
            </w:hyperlink>
          </w:p>
          <w:p w14:paraId="25424FA2" w14:textId="726EA298" w:rsidR="00AE2B50" w:rsidRPr="0066383E" w:rsidRDefault="00AE2B50" w:rsidP="00AE2B50">
            <w:pPr>
              <w:spacing w:after="60"/>
              <w:ind w:left="-14" w:right="-108" w:hanging="11"/>
              <w:contextualSpacing/>
              <w:rPr>
                <w:rFonts w:asciiTheme="minorHAnsi" w:hAnsiTheme="minorHAnsi" w:cstheme="minorHAnsi"/>
                <w:sz w:val="18"/>
                <w:szCs w:val="18"/>
                <w:lang w:val="en-US"/>
              </w:rPr>
            </w:pPr>
          </w:p>
        </w:tc>
      </w:tr>
      <w:tr w:rsidR="00AE2B50" w:rsidRPr="0066383E" w14:paraId="3A3D9F14"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E6BE9B3" w14:textId="60F92A2D" w:rsidR="00AE2B50" w:rsidRPr="0066383E" w:rsidRDefault="00AE2B50" w:rsidP="00AE2B50">
            <w:pPr>
              <w:rPr>
                <w:rFonts w:asciiTheme="minorHAnsi" w:hAnsiTheme="minorHAnsi" w:cstheme="minorHAnsi"/>
                <w:color w:val="000000"/>
                <w:sz w:val="18"/>
                <w:szCs w:val="18"/>
              </w:rPr>
            </w:pPr>
            <w:r w:rsidRPr="0066383E">
              <w:rPr>
                <w:rFonts w:asciiTheme="minorHAnsi" w:hAnsiTheme="minorHAnsi" w:cstheme="minorHAnsi"/>
                <w:color w:val="000000"/>
                <w:sz w:val="18"/>
                <w:szCs w:val="18"/>
              </w:rPr>
              <w:t xml:space="preserve">Output 2.2.1: Transboundary Diagnostic Analysis for the </w:t>
            </w:r>
            <w:proofErr w:type="spellStart"/>
            <w:r w:rsidRPr="0066383E">
              <w:rPr>
                <w:rFonts w:asciiTheme="minorHAnsi" w:hAnsiTheme="minorHAnsi" w:cstheme="minorHAnsi"/>
                <w:color w:val="000000"/>
                <w:sz w:val="18"/>
                <w:szCs w:val="18"/>
              </w:rPr>
              <w:t>Incomati</w:t>
            </w:r>
            <w:proofErr w:type="spellEnd"/>
            <w:r w:rsidRPr="0066383E">
              <w:rPr>
                <w:rFonts w:asciiTheme="minorHAnsi" w:hAnsiTheme="minorHAnsi" w:cstheme="minorHAnsi"/>
                <w:color w:val="000000"/>
                <w:sz w:val="18"/>
                <w:szCs w:val="18"/>
              </w:rPr>
              <w:t xml:space="preserve">-Maputo Basins and Lubombo TFCA carried out, including application of the source-to-sea concept. </w:t>
            </w:r>
          </w:p>
        </w:tc>
        <w:tc>
          <w:tcPr>
            <w:tcW w:w="3992" w:type="dxa"/>
            <w:tcBorders>
              <w:top w:val="single" w:sz="4" w:space="0" w:color="auto"/>
              <w:left w:val="single" w:sz="4" w:space="0" w:color="auto"/>
              <w:bottom w:val="single" w:sz="4" w:space="0" w:color="auto"/>
              <w:right w:val="single" w:sz="4" w:space="0" w:color="auto"/>
            </w:tcBorders>
          </w:tcPr>
          <w:p w14:paraId="2BC9F1F7" w14:textId="77777777" w:rsidR="002B3BF5" w:rsidRPr="0066383E" w:rsidRDefault="002B3BF5" w:rsidP="00DA5DDB">
            <w:pPr>
              <w:pStyle w:val="ListParagraph"/>
              <w:numPr>
                <w:ilvl w:val="0"/>
                <w:numId w:val="20"/>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 Terms of Reference (TOR) outlining the roles and responsibilities for the TDA consultants</w:t>
            </w:r>
          </w:p>
          <w:p w14:paraId="4CF1485A" w14:textId="24928E9D" w:rsidR="00AE2B50" w:rsidRPr="0066383E" w:rsidRDefault="002B3BF5" w:rsidP="00DA5DDB">
            <w:pPr>
              <w:pStyle w:val="ListParagraph"/>
              <w:numPr>
                <w:ilvl w:val="0"/>
                <w:numId w:val="20"/>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 xml:space="preserve">Organize a presentation session (or series of sessions) to </w:t>
            </w:r>
            <w:r w:rsidR="00E12354" w:rsidRPr="0066383E">
              <w:rPr>
                <w:rFonts w:asciiTheme="minorHAnsi" w:hAnsiTheme="minorHAnsi" w:cstheme="minorHAnsi"/>
                <w:color w:val="000000"/>
                <w:sz w:val="18"/>
                <w:szCs w:val="18"/>
              </w:rPr>
              <w:t>p</w:t>
            </w:r>
            <w:r w:rsidRPr="0066383E">
              <w:rPr>
                <w:rFonts w:asciiTheme="minorHAnsi" w:hAnsiTheme="minorHAnsi" w:cstheme="minorHAnsi"/>
                <w:color w:val="000000"/>
                <w:sz w:val="18"/>
                <w:szCs w:val="18"/>
              </w:rPr>
              <w:t>rovide an overview of the TDA’s purpose, approach, and the importance of stakeholder collaboration</w:t>
            </w:r>
          </w:p>
        </w:tc>
        <w:tc>
          <w:tcPr>
            <w:tcW w:w="4163" w:type="dxa"/>
          </w:tcPr>
          <w:p w14:paraId="5FDE6D3C" w14:textId="77777777" w:rsidR="002B3BF5" w:rsidRPr="0066383E" w:rsidRDefault="002B3BF5" w:rsidP="002B3BF5">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Source-to-sea financing linkages strengthened for TDA-SAP-NAP process:</w:t>
            </w:r>
            <w:r w:rsidRPr="0066383E">
              <w:rPr>
                <w:rFonts w:asciiTheme="minorHAnsi" w:hAnsiTheme="minorHAnsi" w:cstheme="minorHAnsi"/>
                <w:color w:val="000000"/>
                <w:sz w:val="18"/>
                <w:szCs w:val="18"/>
              </w:rPr>
              <w:t> INMACOM and Lubombo TFCA’s involvement in the Sustainable Finance Bootcamp will position transboundary natural resource management within broader landscape planning and supported development of bankable, integrated basin–coastal investment concepts. This will be critical in taking forward the Source-to-Sea approach which is at the heart of the UNDP/GEF INMACOM project. </w:t>
            </w:r>
          </w:p>
          <w:p w14:paraId="5F7173BE" w14:textId="77777777" w:rsidR="00AE2B50" w:rsidRPr="0066383E" w:rsidRDefault="00AE2B50" w:rsidP="00204AFB">
            <w:pPr>
              <w:rPr>
                <w:rFonts w:asciiTheme="minorHAnsi" w:hAnsiTheme="minorHAnsi" w:cstheme="minorHAnsi"/>
                <w:sz w:val="18"/>
                <w:szCs w:val="18"/>
              </w:rPr>
            </w:pPr>
          </w:p>
        </w:tc>
        <w:tc>
          <w:tcPr>
            <w:tcW w:w="861" w:type="dxa"/>
            <w:shd w:val="clear" w:color="auto" w:fill="EE0000"/>
          </w:tcPr>
          <w:p w14:paraId="1E723211" w14:textId="77777777" w:rsidR="00AE2B50" w:rsidRPr="0066383E" w:rsidRDefault="00AE2B50" w:rsidP="00AE2B50">
            <w:pPr>
              <w:rPr>
                <w:rFonts w:asciiTheme="minorHAnsi" w:hAnsiTheme="minorHAnsi" w:cstheme="minorHAnsi"/>
                <w:b/>
                <w:sz w:val="18"/>
                <w:szCs w:val="18"/>
                <w:u w:val="single"/>
              </w:rPr>
            </w:pPr>
          </w:p>
        </w:tc>
        <w:tc>
          <w:tcPr>
            <w:tcW w:w="2664" w:type="dxa"/>
          </w:tcPr>
          <w:p w14:paraId="34791557" w14:textId="29FD693A" w:rsidR="002B3BF5" w:rsidRPr="0066383E" w:rsidRDefault="00F92E78" w:rsidP="002B3BF5">
            <w:pPr>
              <w:spacing w:after="60"/>
              <w:ind w:left="-14" w:right="-108" w:hanging="11"/>
              <w:contextualSpacing/>
              <w:rPr>
                <w:rFonts w:asciiTheme="minorHAnsi" w:hAnsiTheme="minorHAnsi" w:cstheme="minorHAnsi"/>
                <w:sz w:val="18"/>
                <w:szCs w:val="18"/>
              </w:rPr>
            </w:pPr>
            <w:hyperlink r:id="rId50" w:history="1">
              <w:r w:rsidRPr="0066383E">
                <w:rPr>
                  <w:rStyle w:val="Hyperlink"/>
                  <w:rFonts w:asciiTheme="minorHAnsi" w:hAnsiTheme="minorHAnsi" w:cstheme="minorHAnsi"/>
                  <w:sz w:val="18"/>
                  <w:szCs w:val="18"/>
                </w:rPr>
                <w:t>Sustainable Finance Bootcamp - OneDrive</w:t>
              </w:r>
            </w:hyperlink>
          </w:p>
          <w:p w14:paraId="0A8E0056" w14:textId="77777777" w:rsidR="00684543" w:rsidRPr="0066383E" w:rsidRDefault="00684543" w:rsidP="002B3BF5">
            <w:pPr>
              <w:spacing w:after="60"/>
              <w:ind w:left="-14" w:right="-108" w:hanging="11"/>
              <w:contextualSpacing/>
              <w:rPr>
                <w:rFonts w:asciiTheme="minorHAnsi" w:hAnsiTheme="minorHAnsi" w:cstheme="minorHAnsi"/>
                <w:sz w:val="18"/>
                <w:szCs w:val="18"/>
              </w:rPr>
            </w:pPr>
          </w:p>
          <w:p w14:paraId="2FD24196" w14:textId="77777777" w:rsidR="00684543" w:rsidRPr="0066383E" w:rsidRDefault="00684543" w:rsidP="002B3BF5">
            <w:pPr>
              <w:spacing w:after="60"/>
              <w:ind w:left="-14" w:right="-108" w:hanging="11"/>
              <w:contextualSpacing/>
              <w:rPr>
                <w:rFonts w:asciiTheme="minorHAnsi" w:hAnsiTheme="minorHAnsi" w:cstheme="minorHAnsi"/>
                <w:sz w:val="18"/>
                <w:szCs w:val="18"/>
              </w:rPr>
            </w:pPr>
          </w:p>
          <w:p w14:paraId="1DF77B30" w14:textId="728624D7" w:rsidR="00AE2B50" w:rsidRPr="0066383E" w:rsidRDefault="00684543" w:rsidP="00684543">
            <w:pPr>
              <w:rPr>
                <w:rFonts w:asciiTheme="minorHAnsi" w:hAnsiTheme="minorHAnsi" w:cstheme="minorHAnsi"/>
                <w:sz w:val="18"/>
                <w:szCs w:val="18"/>
              </w:rPr>
            </w:pPr>
            <w:hyperlink r:id="rId51" w:history="1">
              <w:r w:rsidRPr="0066383E">
                <w:rPr>
                  <w:rStyle w:val="Hyperlink"/>
                  <w:rFonts w:asciiTheme="minorHAnsi" w:hAnsiTheme="minorHAnsi" w:cstheme="minorHAnsi"/>
                  <w:noProof/>
                  <w:sz w:val="18"/>
                  <w:szCs w:val="18"/>
                </w:rPr>
                <w:drawing>
                  <wp:inline distT="0" distB="0" distL="0" distR="0" wp14:anchorId="53BB8EF7" wp14:editId="2E544920">
                    <wp:extent cx="342900" cy="342900"/>
                    <wp:effectExtent l="0" t="0" r="0" b="0"/>
                    <wp:docPr id="5195798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342900" cy="342900"/>
                            </a:xfrm>
                            <a:prstGeom prst="rect">
                              <a:avLst/>
                            </a:prstGeom>
                            <a:noFill/>
                            <a:ln>
                              <a:noFill/>
                            </a:ln>
                          </pic:spPr>
                        </pic:pic>
                      </a:graphicData>
                    </a:graphic>
                  </wp:inline>
                </w:drawing>
              </w:r>
              <w:r w:rsidRPr="0066383E">
                <w:rPr>
                  <w:rStyle w:val="Hyperlink"/>
                  <w:rFonts w:asciiTheme="minorHAnsi" w:hAnsiTheme="minorHAnsi" w:cstheme="minorHAnsi"/>
                  <w:sz w:val="18"/>
                  <w:szCs w:val="18"/>
                </w:rPr>
                <w:t>Day 2- 28 November 2025</w:t>
              </w:r>
            </w:hyperlink>
          </w:p>
        </w:tc>
      </w:tr>
      <w:tr w:rsidR="00AE2B50" w:rsidRPr="0066383E" w14:paraId="678F318C"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A80B25" w14:textId="51D3E739" w:rsidR="00AE2B50" w:rsidRPr="0066383E" w:rsidRDefault="00AE2B50" w:rsidP="00AE2B50">
            <w:pPr>
              <w:rPr>
                <w:rFonts w:asciiTheme="minorHAnsi" w:hAnsiTheme="minorHAnsi" w:cstheme="minorHAnsi"/>
                <w:color w:val="000000"/>
                <w:sz w:val="18"/>
                <w:szCs w:val="18"/>
              </w:rPr>
            </w:pPr>
            <w:r w:rsidRPr="0066383E">
              <w:rPr>
                <w:rFonts w:asciiTheme="minorHAnsi" w:hAnsiTheme="minorHAnsi" w:cstheme="minorHAnsi"/>
                <w:color w:val="000000"/>
                <w:sz w:val="18"/>
                <w:szCs w:val="18"/>
              </w:rPr>
              <w:t xml:space="preserve">Output 2.2.2: Environmental and Social Safeguards Management is developed and operationalized. </w:t>
            </w:r>
          </w:p>
        </w:tc>
        <w:tc>
          <w:tcPr>
            <w:tcW w:w="3992" w:type="dxa"/>
            <w:tcBorders>
              <w:top w:val="single" w:sz="4" w:space="0" w:color="auto"/>
              <w:left w:val="single" w:sz="4" w:space="0" w:color="auto"/>
              <w:bottom w:val="single" w:sz="4" w:space="0" w:color="auto"/>
              <w:right w:val="single" w:sz="4" w:space="0" w:color="auto"/>
            </w:tcBorders>
          </w:tcPr>
          <w:p w14:paraId="1DA3D063" w14:textId="77777777" w:rsidR="002B3BF5" w:rsidRPr="0066383E" w:rsidRDefault="002B3BF5" w:rsidP="00DA5DDB">
            <w:pPr>
              <w:pStyle w:val="ListParagraph"/>
              <w:numPr>
                <w:ilvl w:val="0"/>
                <w:numId w:val="21"/>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 TORs for consultants to undertake the work</w:t>
            </w:r>
          </w:p>
          <w:p w14:paraId="3B514ACF" w14:textId="77777777" w:rsidR="002B3BF5" w:rsidRPr="0066383E" w:rsidRDefault="002B3BF5" w:rsidP="00DA5DDB">
            <w:pPr>
              <w:pStyle w:val="ListParagraph"/>
              <w:numPr>
                <w:ilvl w:val="0"/>
                <w:numId w:val="21"/>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 Environmental and Social Impact Assessments (ESIA) and Management Plans (ESMP).</w:t>
            </w:r>
          </w:p>
          <w:p w14:paraId="7F015A79" w14:textId="77777777" w:rsidR="002B3BF5" w:rsidRPr="0066383E" w:rsidRDefault="002B3BF5" w:rsidP="00DA5DDB">
            <w:pPr>
              <w:pStyle w:val="ListParagraph"/>
              <w:numPr>
                <w:ilvl w:val="0"/>
                <w:numId w:val="21"/>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Update the Grievance Redress Mechanism (GRM) and Stakeholder Engagement Plan.</w:t>
            </w:r>
          </w:p>
          <w:p w14:paraId="3BCD8ED9" w14:textId="77777777" w:rsidR="002B3BF5" w:rsidRPr="0066383E" w:rsidRDefault="002B3BF5" w:rsidP="00DA5DDB">
            <w:pPr>
              <w:pStyle w:val="ListParagraph"/>
              <w:numPr>
                <w:ilvl w:val="0"/>
                <w:numId w:val="21"/>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 Gender Action Plan (building on PPG work).</w:t>
            </w:r>
          </w:p>
          <w:p w14:paraId="00C046D6" w14:textId="72E44F92" w:rsidR="00AE2B50" w:rsidRPr="0066383E" w:rsidRDefault="002B3BF5" w:rsidP="00DA5DDB">
            <w:pPr>
              <w:pStyle w:val="ListParagraph"/>
              <w:numPr>
                <w:ilvl w:val="0"/>
                <w:numId w:val="21"/>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Provide training on UNDP SES, human rights, and safeguards.</w:t>
            </w:r>
          </w:p>
        </w:tc>
        <w:tc>
          <w:tcPr>
            <w:tcW w:w="4163" w:type="dxa"/>
          </w:tcPr>
          <w:p w14:paraId="6C09D2AD" w14:textId="77777777" w:rsidR="002B3BF5" w:rsidRPr="0066383E" w:rsidRDefault="002B3BF5" w:rsidP="002B3BF5">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Strengthened Safeguards Approach:</w:t>
            </w:r>
            <w:r w:rsidRPr="0066383E">
              <w:rPr>
                <w:rFonts w:asciiTheme="minorHAnsi" w:hAnsiTheme="minorHAnsi" w:cstheme="minorHAnsi"/>
                <w:color w:val="000000"/>
                <w:sz w:val="18"/>
                <w:szCs w:val="18"/>
              </w:rPr>
              <w:t xml:space="preserve"> Given that Component 4 carries the highest E&amp;S risks, the PMU has developed a tailored safeguards mechanism embedded within JWPs and grant agreements, ensuring all RPs meet the requirements of the ESMF and UNDP SES through screening, site-specific mitigation tools, capacity support, and structured monitoring. A meeting was held with UNDP SES Experts to discuss the approach – and facilitate support during implementation.</w:t>
            </w:r>
          </w:p>
          <w:p w14:paraId="4FE41F73" w14:textId="77777777" w:rsidR="002B3BF5" w:rsidRPr="0066383E" w:rsidRDefault="002B3BF5" w:rsidP="002B3BF5">
            <w:pPr>
              <w:rPr>
                <w:rFonts w:asciiTheme="minorHAnsi" w:hAnsiTheme="minorHAnsi" w:cstheme="minorHAnsi"/>
                <w:color w:val="000000"/>
                <w:sz w:val="18"/>
                <w:szCs w:val="18"/>
              </w:rPr>
            </w:pPr>
          </w:p>
          <w:p w14:paraId="6B6A42A7" w14:textId="7D975F35" w:rsidR="00AE2B50" w:rsidRPr="0066383E" w:rsidRDefault="002B3BF5" w:rsidP="00AE2B50">
            <w:pPr>
              <w:jc w:val="both"/>
              <w:rPr>
                <w:rFonts w:asciiTheme="minorHAnsi" w:hAnsiTheme="minorHAnsi" w:cstheme="minorHAnsi"/>
                <w:sz w:val="18"/>
                <w:szCs w:val="18"/>
              </w:rPr>
            </w:pPr>
            <w:r w:rsidRPr="0066383E">
              <w:rPr>
                <w:rFonts w:asciiTheme="minorHAnsi" w:hAnsiTheme="minorHAnsi" w:cstheme="minorHAnsi"/>
                <w:color w:val="000000"/>
                <w:sz w:val="18"/>
                <w:szCs w:val="18"/>
              </w:rPr>
              <w:t>In addition to this, SES instruments at project level will be updated as implementation advances</w:t>
            </w:r>
          </w:p>
        </w:tc>
        <w:tc>
          <w:tcPr>
            <w:tcW w:w="861" w:type="dxa"/>
            <w:shd w:val="clear" w:color="auto" w:fill="FFC000"/>
          </w:tcPr>
          <w:p w14:paraId="668BE260" w14:textId="77777777" w:rsidR="00AE2B50" w:rsidRPr="0066383E" w:rsidRDefault="00AE2B50" w:rsidP="00AE2B50">
            <w:pPr>
              <w:rPr>
                <w:rFonts w:asciiTheme="minorHAnsi" w:hAnsiTheme="minorHAnsi" w:cstheme="minorHAnsi"/>
                <w:b/>
                <w:sz w:val="18"/>
                <w:szCs w:val="18"/>
                <w:u w:val="single"/>
              </w:rPr>
            </w:pPr>
          </w:p>
        </w:tc>
        <w:tc>
          <w:tcPr>
            <w:tcW w:w="2664" w:type="dxa"/>
          </w:tcPr>
          <w:p w14:paraId="1F785CDC" w14:textId="7CE9610E" w:rsidR="00AE2B50" w:rsidRPr="0066383E" w:rsidRDefault="00CB09C5" w:rsidP="00AE2B50">
            <w:pPr>
              <w:spacing w:after="60"/>
              <w:ind w:left="-14" w:right="-108" w:hanging="11"/>
              <w:contextualSpacing/>
              <w:rPr>
                <w:rFonts w:asciiTheme="minorHAnsi" w:hAnsiTheme="minorHAnsi" w:cstheme="minorHAnsi"/>
                <w:sz w:val="18"/>
                <w:szCs w:val="18"/>
              </w:rPr>
            </w:pPr>
            <w:hyperlink r:id="rId53" w:history="1">
              <w:r w:rsidRPr="0066383E">
                <w:rPr>
                  <w:rStyle w:val="Hyperlink"/>
                  <w:rFonts w:asciiTheme="minorHAnsi" w:hAnsiTheme="minorHAnsi" w:cstheme="minorHAnsi"/>
                  <w:sz w:val="18"/>
                  <w:szCs w:val="18"/>
                </w:rPr>
                <w:t>Safeguards - OneDrive</w:t>
              </w:r>
            </w:hyperlink>
          </w:p>
        </w:tc>
      </w:tr>
      <w:tr w:rsidR="00AE2B50" w:rsidRPr="0066383E" w14:paraId="7D4A9757"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4C989AF" w14:textId="495A5E9B" w:rsidR="00AE2B50" w:rsidRPr="0066383E" w:rsidRDefault="00AE2B50" w:rsidP="00AE2B50">
            <w:pPr>
              <w:rPr>
                <w:rFonts w:asciiTheme="minorHAnsi" w:hAnsiTheme="minorHAnsi" w:cstheme="minorHAnsi"/>
                <w:color w:val="000000"/>
                <w:sz w:val="18"/>
                <w:szCs w:val="18"/>
              </w:rPr>
            </w:pPr>
            <w:r w:rsidRPr="0066383E">
              <w:rPr>
                <w:rFonts w:asciiTheme="minorHAnsi" w:hAnsiTheme="minorHAnsi" w:cstheme="minorHAnsi"/>
                <w:color w:val="000000"/>
                <w:sz w:val="18"/>
                <w:szCs w:val="18"/>
              </w:rPr>
              <w:t xml:space="preserve">Output 2.2.3: Gender-responsive </w:t>
            </w:r>
            <w:proofErr w:type="spellStart"/>
            <w:r w:rsidRPr="0066383E">
              <w:rPr>
                <w:rFonts w:asciiTheme="minorHAnsi" w:hAnsiTheme="minorHAnsi" w:cstheme="minorHAnsi"/>
                <w:color w:val="000000"/>
                <w:sz w:val="18"/>
                <w:szCs w:val="18"/>
              </w:rPr>
              <w:t>IncoMaputo</w:t>
            </w:r>
            <w:proofErr w:type="spellEnd"/>
            <w:r w:rsidRPr="0066383E">
              <w:rPr>
                <w:rFonts w:asciiTheme="minorHAnsi" w:hAnsiTheme="minorHAnsi" w:cstheme="minorHAnsi"/>
                <w:color w:val="000000"/>
                <w:sz w:val="18"/>
                <w:szCs w:val="18"/>
              </w:rPr>
              <w:t xml:space="preserve"> Environmental Monitoring Framework developed.  </w:t>
            </w:r>
          </w:p>
        </w:tc>
        <w:tc>
          <w:tcPr>
            <w:tcW w:w="3992" w:type="dxa"/>
            <w:tcBorders>
              <w:top w:val="single" w:sz="4" w:space="0" w:color="auto"/>
              <w:left w:val="single" w:sz="4" w:space="0" w:color="auto"/>
              <w:bottom w:val="single" w:sz="4" w:space="0" w:color="auto"/>
              <w:right w:val="single" w:sz="4" w:space="0" w:color="auto"/>
            </w:tcBorders>
          </w:tcPr>
          <w:p w14:paraId="1ED5A842" w14:textId="77777777" w:rsidR="002B3BF5" w:rsidRPr="0066383E" w:rsidRDefault="002B3BF5" w:rsidP="00DA5DDB">
            <w:pPr>
              <w:pStyle w:val="ListParagraph"/>
              <w:numPr>
                <w:ilvl w:val="0"/>
                <w:numId w:val="22"/>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 consultant TORs and scope of work</w:t>
            </w:r>
          </w:p>
          <w:p w14:paraId="6160C774" w14:textId="77777777" w:rsidR="002B3BF5" w:rsidRPr="0066383E" w:rsidRDefault="002B3BF5" w:rsidP="00DA5DDB">
            <w:pPr>
              <w:pStyle w:val="ListParagraph"/>
              <w:numPr>
                <w:ilvl w:val="0"/>
                <w:numId w:val="22"/>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Inception report outlining methodology</w:t>
            </w:r>
          </w:p>
          <w:p w14:paraId="22B3DCB0" w14:textId="181E66F7" w:rsidR="00AE2B50" w:rsidRPr="0066383E" w:rsidRDefault="002B3BF5" w:rsidP="00DA5DDB">
            <w:pPr>
              <w:pStyle w:val="ListParagraph"/>
              <w:numPr>
                <w:ilvl w:val="0"/>
                <w:numId w:val="22"/>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Identify parameters and monitoring strategy (hydrology, sediment, biodiversity, etc.).</w:t>
            </w:r>
          </w:p>
        </w:tc>
        <w:tc>
          <w:tcPr>
            <w:tcW w:w="4163" w:type="dxa"/>
          </w:tcPr>
          <w:p w14:paraId="332C6BB1" w14:textId="77777777" w:rsidR="002B3BF5" w:rsidRPr="0066383E" w:rsidRDefault="002B3BF5" w:rsidP="002B3BF5">
            <w:pPr>
              <w:rPr>
                <w:rFonts w:asciiTheme="minorHAnsi" w:hAnsiTheme="minorHAnsi" w:cstheme="minorHAnsi"/>
                <w:color w:val="000000"/>
                <w:sz w:val="18"/>
                <w:szCs w:val="18"/>
                <w:lang w:val="en-ZA"/>
              </w:rPr>
            </w:pPr>
            <w:r w:rsidRPr="0066383E">
              <w:rPr>
                <w:rFonts w:asciiTheme="minorHAnsi" w:hAnsiTheme="minorHAnsi" w:cstheme="minorHAnsi"/>
                <w:b/>
                <w:bCs/>
                <w:color w:val="000000"/>
                <w:sz w:val="18"/>
                <w:szCs w:val="18"/>
                <w:lang w:val="en-ZA"/>
              </w:rPr>
              <w:t>Leadership in regional knowledge exchange on ambient water quality:</w:t>
            </w:r>
            <w:r w:rsidRPr="0066383E">
              <w:rPr>
                <w:rFonts w:asciiTheme="minorHAnsi" w:hAnsiTheme="minorHAnsi" w:cstheme="minorHAnsi"/>
                <w:color w:val="000000"/>
                <w:sz w:val="18"/>
                <w:szCs w:val="18"/>
                <w:lang w:val="en-ZA"/>
              </w:rPr>
              <w:t xml:space="preserve"> INMACOM chaired a technical session at the 25th SADC </w:t>
            </w:r>
            <w:proofErr w:type="spellStart"/>
            <w:r w:rsidRPr="0066383E">
              <w:rPr>
                <w:rFonts w:asciiTheme="minorHAnsi" w:hAnsiTheme="minorHAnsi" w:cstheme="minorHAnsi"/>
                <w:color w:val="000000"/>
                <w:sz w:val="18"/>
                <w:szCs w:val="18"/>
                <w:lang w:val="en-ZA"/>
              </w:rPr>
              <w:t>WaterNet</w:t>
            </w:r>
            <w:proofErr w:type="spellEnd"/>
            <w:r w:rsidRPr="0066383E">
              <w:rPr>
                <w:rFonts w:asciiTheme="minorHAnsi" w:hAnsiTheme="minorHAnsi" w:cstheme="minorHAnsi"/>
                <w:color w:val="000000"/>
                <w:sz w:val="18"/>
                <w:szCs w:val="18"/>
                <w:lang w:val="en-ZA"/>
              </w:rPr>
              <w:t>/WARFSA/GWPSA Symposium, contributing to regional discussions on pollution, monitoring gaps, emergency response, and ecosystem valuation, with follow-up work planned on a coordinated regional pollution strategy.</w:t>
            </w:r>
          </w:p>
          <w:p w14:paraId="4A2C2D75" w14:textId="77777777" w:rsidR="002B3BF5" w:rsidRPr="0066383E" w:rsidRDefault="002B3BF5" w:rsidP="002B3BF5">
            <w:pPr>
              <w:rPr>
                <w:rFonts w:asciiTheme="minorHAnsi" w:hAnsiTheme="minorHAnsi" w:cstheme="minorHAnsi"/>
                <w:color w:val="000000"/>
                <w:sz w:val="18"/>
                <w:szCs w:val="18"/>
                <w:lang w:val="en-ZA"/>
              </w:rPr>
            </w:pPr>
          </w:p>
          <w:p w14:paraId="1BD8B846" w14:textId="77777777" w:rsidR="002B3BF5" w:rsidRPr="0066383E" w:rsidRDefault="002B3BF5" w:rsidP="002B3BF5">
            <w:pPr>
              <w:rPr>
                <w:rFonts w:asciiTheme="minorHAnsi" w:hAnsiTheme="minorHAnsi" w:cstheme="minorHAnsi"/>
                <w:color w:val="000000"/>
                <w:sz w:val="18"/>
                <w:szCs w:val="18"/>
              </w:rPr>
            </w:pPr>
            <w:r w:rsidRPr="0066383E">
              <w:rPr>
                <w:rFonts w:asciiTheme="minorHAnsi" w:hAnsiTheme="minorHAnsi" w:cstheme="minorHAnsi"/>
                <w:color w:val="000000"/>
                <w:sz w:val="18"/>
                <w:szCs w:val="18"/>
              </w:rPr>
              <w:t>JBS Survey is foundational to the Environmental Monitoring framework:</w:t>
            </w:r>
          </w:p>
          <w:p w14:paraId="642215F1" w14:textId="77777777" w:rsidR="002B3BF5" w:rsidRPr="0066383E" w:rsidRDefault="002B3BF5" w:rsidP="002B3BF5">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Joint Basin Survey work progress:</w:t>
            </w:r>
            <w:r w:rsidRPr="0066383E">
              <w:rPr>
                <w:rFonts w:asciiTheme="minorHAnsi" w:hAnsiTheme="minorHAnsi" w:cstheme="minorHAnsi"/>
                <w:color w:val="000000"/>
                <w:sz w:val="18"/>
                <w:szCs w:val="18"/>
              </w:rPr>
              <w:t> A draft </w:t>
            </w:r>
            <w:proofErr w:type="spellStart"/>
            <w:r w:rsidRPr="0066383E">
              <w:rPr>
                <w:rFonts w:asciiTheme="minorHAnsi" w:hAnsiTheme="minorHAnsi" w:cstheme="minorHAnsi"/>
                <w:color w:val="000000"/>
                <w:sz w:val="18"/>
                <w:szCs w:val="18"/>
              </w:rPr>
              <w:t>ToR</w:t>
            </w:r>
            <w:proofErr w:type="spellEnd"/>
            <w:r w:rsidRPr="0066383E">
              <w:rPr>
                <w:rFonts w:asciiTheme="minorHAnsi" w:hAnsiTheme="minorHAnsi" w:cstheme="minorHAnsi"/>
                <w:color w:val="000000"/>
                <w:sz w:val="18"/>
                <w:szCs w:val="18"/>
              </w:rPr>
              <w:t> and equipment list for Output 2.1.1 were developed, aimed at refining indicators and ecosystem parameters for the survey. Procurement of the equipment will be finalised in 2025 – once finalised list is agreed with country. A lot of lessons on the JBS have been brought in from similar initiative implemented by LIMCOM. This will also be a key part of environmental flows field work</w:t>
            </w:r>
          </w:p>
          <w:p w14:paraId="0AB0A774" w14:textId="77777777" w:rsidR="002B3BF5" w:rsidRPr="0066383E" w:rsidRDefault="002B3BF5" w:rsidP="002B3BF5">
            <w:pPr>
              <w:rPr>
                <w:rFonts w:asciiTheme="minorHAnsi" w:hAnsiTheme="minorHAnsi" w:cstheme="minorHAnsi"/>
                <w:color w:val="000000"/>
                <w:sz w:val="18"/>
                <w:szCs w:val="18"/>
              </w:rPr>
            </w:pPr>
          </w:p>
          <w:p w14:paraId="3614CC02" w14:textId="77777777" w:rsidR="002B3BF5" w:rsidRPr="0066383E" w:rsidRDefault="002B3BF5" w:rsidP="002B3BF5">
            <w:pPr>
              <w:rPr>
                <w:rFonts w:asciiTheme="minorHAnsi" w:hAnsiTheme="minorHAnsi" w:cstheme="minorHAnsi"/>
                <w:color w:val="000000"/>
                <w:sz w:val="18"/>
                <w:szCs w:val="18"/>
              </w:rPr>
            </w:pPr>
            <w:r w:rsidRPr="0066383E">
              <w:rPr>
                <w:rFonts w:asciiTheme="minorHAnsi" w:hAnsiTheme="minorHAnsi" w:cstheme="minorHAnsi"/>
                <w:b/>
                <w:bCs/>
                <w:color w:val="000000"/>
                <w:sz w:val="18"/>
                <w:szCs w:val="18"/>
              </w:rPr>
              <w:t>Member State capacity mapping initiated</w:t>
            </w:r>
            <w:r w:rsidRPr="0066383E">
              <w:rPr>
                <w:rFonts w:asciiTheme="minorHAnsi" w:hAnsiTheme="minorHAnsi" w:cstheme="minorHAnsi"/>
                <w:color w:val="000000"/>
                <w:sz w:val="18"/>
                <w:szCs w:val="18"/>
              </w:rPr>
              <w:t>: Countries began identifying available monitoring equipment to enable shared capacity and cost-effective, harmonised JBS and environmental flows assessment. </w:t>
            </w:r>
          </w:p>
          <w:p w14:paraId="692604CE" w14:textId="77777777" w:rsidR="00AE2B50" w:rsidRPr="0066383E" w:rsidRDefault="00AE2B50" w:rsidP="00AE2B50">
            <w:pPr>
              <w:jc w:val="both"/>
              <w:rPr>
                <w:rFonts w:asciiTheme="minorHAnsi" w:hAnsiTheme="minorHAnsi" w:cstheme="minorHAnsi"/>
                <w:sz w:val="18"/>
                <w:szCs w:val="18"/>
              </w:rPr>
            </w:pPr>
          </w:p>
        </w:tc>
        <w:tc>
          <w:tcPr>
            <w:tcW w:w="861" w:type="dxa"/>
            <w:shd w:val="clear" w:color="auto" w:fill="EE0000"/>
          </w:tcPr>
          <w:p w14:paraId="72934DDE" w14:textId="77777777" w:rsidR="00AE2B50" w:rsidRPr="0066383E" w:rsidRDefault="00AE2B50" w:rsidP="00AE2B50">
            <w:pPr>
              <w:rPr>
                <w:rFonts w:asciiTheme="minorHAnsi" w:hAnsiTheme="minorHAnsi" w:cstheme="minorHAnsi"/>
                <w:b/>
                <w:sz w:val="18"/>
                <w:szCs w:val="18"/>
                <w:u w:val="single"/>
              </w:rPr>
            </w:pPr>
          </w:p>
        </w:tc>
        <w:tc>
          <w:tcPr>
            <w:tcW w:w="2664" w:type="dxa"/>
          </w:tcPr>
          <w:p w14:paraId="07774BAC" w14:textId="35273F0C" w:rsidR="002B3BF5" w:rsidRPr="0066383E" w:rsidRDefault="00354F07" w:rsidP="002B3BF5">
            <w:pPr>
              <w:spacing w:after="60"/>
              <w:ind w:left="-14" w:right="-108" w:hanging="11"/>
              <w:contextualSpacing/>
              <w:rPr>
                <w:rFonts w:asciiTheme="minorHAnsi" w:hAnsiTheme="minorHAnsi" w:cstheme="minorHAnsi"/>
                <w:sz w:val="18"/>
                <w:szCs w:val="18"/>
              </w:rPr>
            </w:pPr>
            <w:hyperlink r:id="rId54" w:history="1">
              <w:proofErr w:type="spellStart"/>
              <w:r w:rsidRPr="0066383E">
                <w:rPr>
                  <w:rStyle w:val="Hyperlink"/>
                  <w:rFonts w:asciiTheme="minorHAnsi" w:hAnsiTheme="minorHAnsi" w:cstheme="minorHAnsi"/>
                  <w:sz w:val="18"/>
                  <w:szCs w:val="18"/>
                </w:rPr>
                <w:t>Waternet</w:t>
              </w:r>
              <w:proofErr w:type="spellEnd"/>
              <w:r w:rsidRPr="0066383E">
                <w:rPr>
                  <w:rStyle w:val="Hyperlink"/>
                  <w:rFonts w:asciiTheme="minorHAnsi" w:hAnsiTheme="minorHAnsi" w:cstheme="minorHAnsi"/>
                  <w:sz w:val="18"/>
                  <w:szCs w:val="18"/>
                </w:rPr>
                <w:t xml:space="preserve"> session Waterway pollution - OneDrive</w:t>
              </w:r>
            </w:hyperlink>
          </w:p>
          <w:p w14:paraId="13249BCA" w14:textId="77777777" w:rsidR="006C7E4C" w:rsidRPr="0066383E" w:rsidRDefault="006C7E4C" w:rsidP="002B3BF5">
            <w:pPr>
              <w:spacing w:after="60"/>
              <w:ind w:left="-14" w:right="-108" w:hanging="11"/>
              <w:contextualSpacing/>
              <w:rPr>
                <w:rFonts w:asciiTheme="minorHAnsi" w:hAnsiTheme="minorHAnsi" w:cstheme="minorHAnsi"/>
                <w:sz w:val="18"/>
                <w:szCs w:val="18"/>
              </w:rPr>
            </w:pPr>
          </w:p>
          <w:p w14:paraId="7E796082" w14:textId="77777777" w:rsidR="006C7E4C" w:rsidRPr="0066383E" w:rsidRDefault="006C7E4C" w:rsidP="006C7E4C">
            <w:pPr>
              <w:spacing w:after="60"/>
              <w:ind w:left="-14" w:right="-108" w:hanging="11"/>
              <w:contextualSpacing/>
              <w:rPr>
                <w:rFonts w:asciiTheme="minorHAnsi" w:hAnsiTheme="minorHAnsi" w:cstheme="minorHAnsi"/>
                <w:sz w:val="18"/>
                <w:szCs w:val="18"/>
                <w:lang w:val="en-US"/>
              </w:rPr>
            </w:pPr>
            <w:hyperlink r:id="rId55" w:history="1">
              <w:hyperlink r:id="rId56" w:history="1">
                <w:r w:rsidRPr="0066383E">
                  <w:rPr>
                    <w:rStyle w:val="Hyperlink"/>
                    <w:rFonts w:asciiTheme="minorHAnsi" w:hAnsiTheme="minorHAnsi" w:cstheme="minorHAnsi"/>
                    <w:sz w:val="18"/>
                    <w:szCs w:val="18"/>
                  </w:rPr>
                  <w:t>Output 2.1.1. Joint Basin Survey IncoMaputo - OneDrive</w:t>
                </w:r>
              </w:hyperlink>
            </w:hyperlink>
          </w:p>
          <w:p w14:paraId="11784A0C" w14:textId="77777777" w:rsidR="006C7E4C" w:rsidRPr="0066383E" w:rsidRDefault="006C7E4C" w:rsidP="006C7E4C">
            <w:pPr>
              <w:spacing w:after="60"/>
              <w:ind w:left="-14" w:right="-108" w:hanging="11"/>
              <w:contextualSpacing/>
              <w:rPr>
                <w:rFonts w:asciiTheme="minorHAnsi" w:hAnsiTheme="minorHAnsi" w:cstheme="minorHAnsi"/>
                <w:sz w:val="18"/>
                <w:szCs w:val="18"/>
                <w:lang w:val="en-US"/>
              </w:rPr>
            </w:pPr>
          </w:p>
          <w:p w14:paraId="4EBD7AB6" w14:textId="77777777" w:rsidR="006C7E4C" w:rsidRPr="0066383E" w:rsidRDefault="006C7E4C" w:rsidP="006C7E4C">
            <w:pPr>
              <w:spacing w:after="60"/>
              <w:ind w:left="-14" w:right="-108" w:hanging="11"/>
              <w:contextualSpacing/>
              <w:rPr>
                <w:rFonts w:asciiTheme="minorHAnsi" w:hAnsiTheme="minorHAnsi" w:cstheme="minorHAnsi"/>
                <w:sz w:val="18"/>
                <w:szCs w:val="18"/>
                <w:lang w:val="en-US"/>
              </w:rPr>
            </w:pPr>
            <w:hyperlink r:id="rId57" w:history="1">
              <w:hyperlink r:id="rId58" w:history="1">
                <w:hyperlink r:id="rId59" w:history="1">
                  <w:r w:rsidRPr="0066383E">
                    <w:rPr>
                      <w:rStyle w:val="Hyperlink"/>
                      <w:rFonts w:asciiTheme="minorHAnsi" w:hAnsiTheme="minorHAnsi" w:cstheme="minorHAnsi"/>
                      <w:sz w:val="18"/>
                      <w:szCs w:val="18"/>
                    </w:rPr>
                    <w:t>MS Capacity Mapping &amp; Equipment List - OneDrive</w:t>
                  </w:r>
                </w:hyperlink>
              </w:hyperlink>
            </w:hyperlink>
          </w:p>
          <w:p w14:paraId="181F213B" w14:textId="77777777" w:rsidR="00AE2B50" w:rsidRPr="0066383E" w:rsidRDefault="00AE2B50" w:rsidP="00AE2B50">
            <w:pPr>
              <w:spacing w:after="60"/>
              <w:ind w:left="-14" w:right="-108" w:hanging="11"/>
              <w:contextualSpacing/>
              <w:rPr>
                <w:rFonts w:asciiTheme="minorHAnsi" w:hAnsiTheme="minorHAnsi" w:cstheme="minorHAnsi"/>
                <w:sz w:val="18"/>
                <w:szCs w:val="18"/>
              </w:rPr>
            </w:pPr>
          </w:p>
        </w:tc>
      </w:tr>
      <w:tr w:rsidR="00AE2B50" w:rsidRPr="0066383E" w14:paraId="25D4119A"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19CECAD" w14:textId="2AEC458A" w:rsidR="00AE2B50" w:rsidRPr="0066383E" w:rsidRDefault="00AE2B50" w:rsidP="00AE2B50">
            <w:pPr>
              <w:rPr>
                <w:rFonts w:asciiTheme="minorHAnsi" w:hAnsiTheme="minorHAnsi" w:cstheme="minorHAnsi"/>
                <w:color w:val="000000"/>
                <w:sz w:val="18"/>
                <w:szCs w:val="18"/>
              </w:rPr>
            </w:pPr>
            <w:r w:rsidRPr="0066383E">
              <w:rPr>
                <w:rFonts w:asciiTheme="minorHAnsi" w:hAnsiTheme="minorHAnsi" w:cstheme="minorHAnsi"/>
                <w:color w:val="000000"/>
                <w:sz w:val="18"/>
                <w:szCs w:val="18"/>
              </w:rPr>
              <w:t xml:space="preserve">Output 2.2.4: Existing Water Information System (WIS) and </w:t>
            </w:r>
            <w:r w:rsidRPr="0066383E">
              <w:rPr>
                <w:rFonts w:asciiTheme="minorHAnsi" w:hAnsiTheme="minorHAnsi" w:cstheme="minorHAnsi"/>
                <w:color w:val="000000"/>
                <w:sz w:val="18"/>
                <w:szCs w:val="18"/>
              </w:rPr>
              <w:lastRenderedPageBreak/>
              <w:t xml:space="preserve">Decision Support System (DSS) within INMACOM Secretariat strengthened with new information and enhanced to be inclusive. </w:t>
            </w:r>
          </w:p>
        </w:tc>
        <w:tc>
          <w:tcPr>
            <w:tcW w:w="3992" w:type="dxa"/>
            <w:tcBorders>
              <w:top w:val="single" w:sz="4" w:space="0" w:color="auto"/>
              <w:left w:val="single" w:sz="4" w:space="0" w:color="auto"/>
              <w:bottom w:val="single" w:sz="4" w:space="0" w:color="auto"/>
              <w:right w:val="single" w:sz="4" w:space="0" w:color="auto"/>
            </w:tcBorders>
          </w:tcPr>
          <w:p w14:paraId="7DB7999F" w14:textId="77777777" w:rsidR="00DE1846" w:rsidRPr="0066383E" w:rsidRDefault="002B3BF5" w:rsidP="00DA5DDB">
            <w:pPr>
              <w:pStyle w:val="ListParagraph"/>
              <w:numPr>
                <w:ilvl w:val="0"/>
                <w:numId w:val="23"/>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lastRenderedPageBreak/>
              <w:t>Development of consultant TORs and scope of work</w:t>
            </w:r>
            <w:r w:rsidRPr="0066383E">
              <w:rPr>
                <w:rFonts w:asciiTheme="minorHAnsi" w:hAnsiTheme="minorHAnsi" w:cstheme="minorHAnsi"/>
                <w:color w:val="000000"/>
                <w:sz w:val="18"/>
                <w:szCs w:val="18"/>
              </w:rPr>
              <w:br/>
            </w:r>
            <w:r w:rsidRPr="0066383E">
              <w:rPr>
                <w:rFonts w:asciiTheme="minorHAnsi" w:hAnsiTheme="minorHAnsi" w:cstheme="minorHAnsi"/>
                <w:color w:val="000000"/>
                <w:sz w:val="18"/>
                <w:szCs w:val="18"/>
              </w:rPr>
              <w:lastRenderedPageBreak/>
              <w:t xml:space="preserve">Inception report outlining methodological approach </w:t>
            </w:r>
          </w:p>
          <w:p w14:paraId="25C9E3CB" w14:textId="77777777" w:rsidR="00DE1846" w:rsidRPr="0066383E" w:rsidRDefault="002B3BF5" w:rsidP="00DA5DDB">
            <w:pPr>
              <w:pStyle w:val="ListParagraph"/>
              <w:numPr>
                <w:ilvl w:val="0"/>
                <w:numId w:val="23"/>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 xml:space="preserve">Carry out needs assessment of WIS and DSS within the INMACOM Secretariat and in terms of access by the countries and other interested parties. </w:t>
            </w:r>
          </w:p>
          <w:p w14:paraId="6C307D4A" w14:textId="25DCE1A9" w:rsidR="00AE2B50" w:rsidRPr="0066383E" w:rsidRDefault="002B3BF5" w:rsidP="00DA5DDB">
            <w:pPr>
              <w:pStyle w:val="ListParagraph"/>
              <w:numPr>
                <w:ilvl w:val="0"/>
                <w:numId w:val="23"/>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 xml:space="preserve">Carry out detailed assessment of the existing WIS and DSS – technical assessment and inclusive stakeholder consultations – and identify strengths and weaknesses. </w:t>
            </w:r>
            <w:r w:rsidRPr="0066383E">
              <w:rPr>
                <w:rFonts w:asciiTheme="minorHAnsi" w:hAnsiTheme="minorHAnsi" w:cstheme="minorHAnsi"/>
                <w:color w:val="000000"/>
                <w:sz w:val="18"/>
                <w:szCs w:val="18"/>
              </w:rPr>
              <w:br/>
              <w:t>Recommendation report on Integrating GESI actions in the WIS and DSS processes assisting stakeholders to work towards more equitable sustainable water management practices that benefit all members.</w:t>
            </w:r>
          </w:p>
        </w:tc>
        <w:tc>
          <w:tcPr>
            <w:tcW w:w="4163" w:type="dxa"/>
          </w:tcPr>
          <w:p w14:paraId="56E32B69" w14:textId="77777777" w:rsidR="002B3BF5" w:rsidRPr="0066383E" w:rsidRDefault="002B3BF5" w:rsidP="002B3BF5">
            <w:pPr>
              <w:rPr>
                <w:rFonts w:asciiTheme="minorHAnsi" w:hAnsiTheme="minorHAnsi" w:cstheme="minorHAnsi"/>
                <w:color w:val="000000"/>
                <w:sz w:val="18"/>
                <w:szCs w:val="18"/>
                <w:lang w:val="en-ZA"/>
              </w:rPr>
            </w:pPr>
            <w:r w:rsidRPr="0066383E">
              <w:rPr>
                <w:rFonts w:asciiTheme="minorHAnsi" w:hAnsiTheme="minorHAnsi" w:cstheme="minorHAnsi"/>
                <w:b/>
                <w:bCs/>
                <w:color w:val="000000"/>
                <w:sz w:val="18"/>
                <w:szCs w:val="18"/>
                <w:lang w:val="en-ZA"/>
              </w:rPr>
              <w:lastRenderedPageBreak/>
              <w:t>Advancing WIS/DSS learning:</w:t>
            </w:r>
            <w:r w:rsidRPr="0066383E">
              <w:rPr>
                <w:rFonts w:asciiTheme="minorHAnsi" w:hAnsiTheme="minorHAnsi" w:cstheme="minorHAnsi"/>
                <w:color w:val="000000"/>
                <w:sz w:val="18"/>
                <w:szCs w:val="18"/>
                <w:lang w:val="en-ZA"/>
              </w:rPr>
              <w:t xml:space="preserve"> Also at the </w:t>
            </w:r>
            <w:proofErr w:type="spellStart"/>
            <w:r w:rsidRPr="0066383E">
              <w:rPr>
                <w:rFonts w:asciiTheme="minorHAnsi" w:hAnsiTheme="minorHAnsi" w:cstheme="minorHAnsi"/>
                <w:color w:val="000000"/>
                <w:sz w:val="18"/>
                <w:szCs w:val="18"/>
                <w:lang w:val="en-ZA"/>
              </w:rPr>
              <w:t>Waternet</w:t>
            </w:r>
            <w:proofErr w:type="spellEnd"/>
            <w:r w:rsidRPr="0066383E">
              <w:rPr>
                <w:rFonts w:asciiTheme="minorHAnsi" w:hAnsiTheme="minorHAnsi" w:cstheme="minorHAnsi"/>
                <w:color w:val="000000"/>
                <w:sz w:val="18"/>
                <w:szCs w:val="18"/>
                <w:lang w:val="en-ZA"/>
              </w:rPr>
              <w:t xml:space="preserve"> Symposium, participation in a regional session on </w:t>
            </w:r>
            <w:r w:rsidRPr="0066383E">
              <w:rPr>
                <w:rFonts w:asciiTheme="minorHAnsi" w:hAnsiTheme="minorHAnsi" w:cstheme="minorHAnsi"/>
                <w:color w:val="000000"/>
                <w:sz w:val="18"/>
                <w:szCs w:val="18"/>
                <w:lang w:val="en-ZA"/>
              </w:rPr>
              <w:lastRenderedPageBreak/>
              <w:t>interoperable information and knowledge systems provided insights to support the scoping and co-creation of harmonised data platforms relevant to INMACOM’s WIS/DSS development.</w:t>
            </w:r>
          </w:p>
          <w:p w14:paraId="1B4374EC" w14:textId="77777777" w:rsidR="00AE2B50" w:rsidRPr="0066383E" w:rsidRDefault="00AE2B50" w:rsidP="00AE2B50">
            <w:pPr>
              <w:jc w:val="both"/>
              <w:rPr>
                <w:rFonts w:asciiTheme="minorHAnsi" w:hAnsiTheme="minorHAnsi" w:cstheme="minorHAnsi"/>
                <w:sz w:val="18"/>
                <w:szCs w:val="18"/>
              </w:rPr>
            </w:pPr>
          </w:p>
        </w:tc>
        <w:tc>
          <w:tcPr>
            <w:tcW w:w="861" w:type="dxa"/>
            <w:shd w:val="clear" w:color="auto" w:fill="EE0000"/>
          </w:tcPr>
          <w:p w14:paraId="05E95116" w14:textId="77777777" w:rsidR="00AE2B50" w:rsidRPr="0066383E" w:rsidRDefault="00AE2B50" w:rsidP="00AE2B50">
            <w:pPr>
              <w:rPr>
                <w:rFonts w:asciiTheme="minorHAnsi" w:hAnsiTheme="minorHAnsi" w:cstheme="minorHAnsi"/>
                <w:b/>
                <w:sz w:val="18"/>
                <w:szCs w:val="18"/>
                <w:u w:val="single"/>
              </w:rPr>
            </w:pPr>
          </w:p>
        </w:tc>
        <w:tc>
          <w:tcPr>
            <w:tcW w:w="2664" w:type="dxa"/>
          </w:tcPr>
          <w:p w14:paraId="62D87A2E" w14:textId="351C9162" w:rsidR="00AE2B50" w:rsidRPr="0066383E" w:rsidRDefault="006822E4" w:rsidP="00AE2B50">
            <w:pPr>
              <w:spacing w:after="60"/>
              <w:ind w:left="-14" w:right="-108" w:hanging="11"/>
              <w:contextualSpacing/>
              <w:rPr>
                <w:rFonts w:asciiTheme="minorHAnsi" w:hAnsiTheme="minorHAnsi" w:cstheme="minorHAnsi"/>
                <w:sz w:val="18"/>
                <w:szCs w:val="18"/>
              </w:rPr>
            </w:pPr>
            <w:hyperlink r:id="rId60" w:history="1">
              <w:proofErr w:type="spellStart"/>
              <w:r w:rsidRPr="0066383E">
                <w:rPr>
                  <w:rStyle w:val="Hyperlink"/>
                  <w:rFonts w:asciiTheme="minorHAnsi" w:hAnsiTheme="minorHAnsi" w:cstheme="minorHAnsi"/>
                  <w:sz w:val="18"/>
                  <w:szCs w:val="18"/>
                </w:rPr>
                <w:t>Waternet</w:t>
              </w:r>
              <w:proofErr w:type="spellEnd"/>
              <w:r w:rsidRPr="0066383E">
                <w:rPr>
                  <w:rStyle w:val="Hyperlink"/>
                  <w:rFonts w:asciiTheme="minorHAnsi" w:hAnsiTheme="minorHAnsi" w:cstheme="minorHAnsi"/>
                  <w:sz w:val="18"/>
                  <w:szCs w:val="18"/>
                </w:rPr>
                <w:t xml:space="preserve"> session Integrated IKMS - OneDrive</w:t>
              </w:r>
            </w:hyperlink>
          </w:p>
        </w:tc>
      </w:tr>
      <w:tr w:rsidR="00AE2B50" w:rsidRPr="0066383E" w14:paraId="707DF648"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FE61C99" w14:textId="453481D2" w:rsidR="00AE2B50" w:rsidRPr="0066383E" w:rsidRDefault="00AE2B50" w:rsidP="00AE2B50">
            <w:pPr>
              <w:rPr>
                <w:rFonts w:asciiTheme="minorHAnsi" w:hAnsiTheme="minorHAnsi" w:cstheme="minorHAnsi"/>
                <w:color w:val="000000"/>
                <w:sz w:val="18"/>
                <w:szCs w:val="18"/>
              </w:rPr>
            </w:pPr>
            <w:r w:rsidRPr="0066383E">
              <w:rPr>
                <w:rFonts w:asciiTheme="minorHAnsi" w:hAnsiTheme="minorHAnsi" w:cstheme="minorHAnsi"/>
                <w:color w:val="000000"/>
                <w:sz w:val="18"/>
                <w:szCs w:val="18"/>
              </w:rPr>
              <w:t xml:space="preserve">Output 2.2.5: Livelihood risk management plan aimed at enhancing resilience developed and operationalised.  </w:t>
            </w:r>
          </w:p>
        </w:tc>
        <w:tc>
          <w:tcPr>
            <w:tcW w:w="3992" w:type="dxa"/>
            <w:tcBorders>
              <w:top w:val="single" w:sz="4" w:space="0" w:color="auto"/>
              <w:left w:val="single" w:sz="4" w:space="0" w:color="auto"/>
              <w:bottom w:val="single" w:sz="4" w:space="0" w:color="auto"/>
              <w:right w:val="single" w:sz="4" w:space="0" w:color="auto"/>
            </w:tcBorders>
          </w:tcPr>
          <w:p w14:paraId="0A9613B2" w14:textId="77777777" w:rsidR="00B557D1" w:rsidRPr="0066383E" w:rsidRDefault="002B3BF5" w:rsidP="00DA5DDB">
            <w:pPr>
              <w:pStyle w:val="ListParagraph"/>
              <w:numPr>
                <w:ilvl w:val="0"/>
                <w:numId w:val="24"/>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Review lessons from Resilient Waters and other GEF basins (LIMCOM, OKACOM, ORASECOM).</w:t>
            </w:r>
          </w:p>
          <w:p w14:paraId="556CE866" w14:textId="77777777" w:rsidR="00B557D1" w:rsidRPr="0066383E" w:rsidRDefault="002B3BF5" w:rsidP="00DA5DDB">
            <w:pPr>
              <w:pStyle w:val="ListParagraph"/>
              <w:numPr>
                <w:ilvl w:val="0"/>
                <w:numId w:val="24"/>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Conduct social vulnerability assessments (inclusive, gender-sensitive).</w:t>
            </w:r>
          </w:p>
          <w:p w14:paraId="04449BF6" w14:textId="77777777" w:rsidR="00B557D1" w:rsidRPr="0066383E" w:rsidRDefault="002B3BF5" w:rsidP="00DA5DDB">
            <w:pPr>
              <w:pStyle w:val="ListParagraph"/>
              <w:numPr>
                <w:ilvl w:val="0"/>
                <w:numId w:val="24"/>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Draft Livelihood Risk Management Plan for the basins.</w:t>
            </w:r>
          </w:p>
          <w:p w14:paraId="29E3D6E0" w14:textId="339F6078" w:rsidR="00AE2B50" w:rsidRPr="0066383E" w:rsidRDefault="002B3BF5" w:rsidP="00DA5DDB">
            <w:pPr>
              <w:pStyle w:val="ListParagraph"/>
              <w:numPr>
                <w:ilvl w:val="0"/>
                <w:numId w:val="24"/>
              </w:numPr>
              <w:spacing w:after="60"/>
              <w:ind w:right="-108"/>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 M&amp;E framework for pilot livelihood projects.</w:t>
            </w:r>
          </w:p>
        </w:tc>
        <w:tc>
          <w:tcPr>
            <w:tcW w:w="4163" w:type="dxa"/>
          </w:tcPr>
          <w:p w14:paraId="64054E4F" w14:textId="77777777" w:rsidR="002B3BF5" w:rsidRPr="0066383E" w:rsidRDefault="002B3BF5" w:rsidP="002B3BF5">
            <w:pPr>
              <w:rPr>
                <w:rFonts w:asciiTheme="minorHAnsi" w:hAnsiTheme="minorHAnsi" w:cstheme="minorHAnsi"/>
                <w:color w:val="000000"/>
                <w:sz w:val="18"/>
                <w:szCs w:val="18"/>
                <w:lang w:val="en-ZA"/>
              </w:rPr>
            </w:pPr>
            <w:r w:rsidRPr="0066383E">
              <w:rPr>
                <w:rFonts w:asciiTheme="minorHAnsi" w:hAnsiTheme="minorHAnsi" w:cstheme="minorHAnsi"/>
                <w:b/>
                <w:bCs/>
                <w:color w:val="000000"/>
                <w:sz w:val="18"/>
                <w:szCs w:val="18"/>
                <w:lang w:val="en-ZA"/>
              </w:rPr>
              <w:t>Addressing PPG Gaps:</w:t>
            </w:r>
            <w:r w:rsidRPr="0066383E">
              <w:rPr>
                <w:rFonts w:asciiTheme="minorHAnsi" w:hAnsiTheme="minorHAnsi" w:cstheme="minorHAnsi"/>
                <w:color w:val="000000"/>
                <w:sz w:val="18"/>
                <w:szCs w:val="18"/>
                <w:lang w:val="en-ZA"/>
              </w:rPr>
              <w:t> National consultants involved during the PPG phase are being re-engaged under Component 4, and additional local and international consultants will be contracted to complete technical elements of the JWPs not finalised during PPG due to budget constraints. Livelihood risk management in general (and specific to the pilot sites) is part of the scope</w:t>
            </w:r>
          </w:p>
          <w:p w14:paraId="24B7192E" w14:textId="77777777" w:rsidR="00AE2B50" w:rsidRPr="0066383E" w:rsidRDefault="00AE2B50" w:rsidP="00AE2B50">
            <w:pPr>
              <w:jc w:val="both"/>
              <w:rPr>
                <w:rFonts w:asciiTheme="minorHAnsi" w:hAnsiTheme="minorHAnsi" w:cstheme="minorHAnsi"/>
                <w:sz w:val="18"/>
                <w:szCs w:val="18"/>
              </w:rPr>
            </w:pPr>
          </w:p>
        </w:tc>
        <w:tc>
          <w:tcPr>
            <w:tcW w:w="861" w:type="dxa"/>
            <w:shd w:val="clear" w:color="auto" w:fill="EE0000"/>
          </w:tcPr>
          <w:p w14:paraId="1F4DD055" w14:textId="77777777" w:rsidR="00AE2B50" w:rsidRPr="0066383E" w:rsidRDefault="00AE2B50" w:rsidP="00AE2B50">
            <w:pPr>
              <w:rPr>
                <w:rFonts w:asciiTheme="minorHAnsi" w:hAnsiTheme="minorHAnsi" w:cstheme="minorHAnsi"/>
                <w:b/>
                <w:sz w:val="18"/>
                <w:szCs w:val="18"/>
                <w:u w:val="single"/>
              </w:rPr>
            </w:pPr>
          </w:p>
        </w:tc>
        <w:tc>
          <w:tcPr>
            <w:tcW w:w="2664" w:type="dxa"/>
          </w:tcPr>
          <w:p w14:paraId="073DFF76" w14:textId="77777777" w:rsidR="00AE2B50" w:rsidRPr="0066383E" w:rsidRDefault="00AE2B50" w:rsidP="00AE2B50">
            <w:pPr>
              <w:spacing w:after="60"/>
              <w:ind w:left="-14" w:right="-108" w:hanging="11"/>
              <w:contextualSpacing/>
              <w:rPr>
                <w:rFonts w:asciiTheme="minorHAnsi" w:hAnsiTheme="minorHAnsi" w:cstheme="minorHAnsi"/>
                <w:sz w:val="18"/>
                <w:szCs w:val="18"/>
              </w:rPr>
            </w:pPr>
          </w:p>
        </w:tc>
      </w:tr>
      <w:tr w:rsidR="00AE2B50" w:rsidRPr="0066383E" w14:paraId="5689E61B"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B5E0CA3" w14:textId="0A652218" w:rsidR="00AE2B50" w:rsidRPr="0066383E" w:rsidRDefault="00AE2B50" w:rsidP="00AE2B50">
            <w:pPr>
              <w:rPr>
                <w:rFonts w:asciiTheme="minorHAnsi" w:hAnsiTheme="minorHAnsi" w:cstheme="minorHAnsi"/>
                <w:color w:val="000000"/>
                <w:sz w:val="18"/>
                <w:szCs w:val="18"/>
              </w:rPr>
            </w:pPr>
            <w:r w:rsidRPr="0066383E">
              <w:rPr>
                <w:rFonts w:asciiTheme="minorHAnsi" w:hAnsiTheme="minorHAnsi" w:cstheme="minorHAnsi"/>
                <w:color w:val="000000"/>
                <w:sz w:val="18"/>
                <w:szCs w:val="18"/>
              </w:rPr>
              <w:t xml:space="preserve">Output 2.2.6: Development of a strategy to address sand mining activities. </w:t>
            </w:r>
          </w:p>
        </w:tc>
        <w:tc>
          <w:tcPr>
            <w:tcW w:w="3992" w:type="dxa"/>
            <w:tcBorders>
              <w:top w:val="single" w:sz="4" w:space="0" w:color="auto"/>
              <w:left w:val="single" w:sz="4" w:space="0" w:color="auto"/>
              <w:bottom w:val="single" w:sz="4" w:space="0" w:color="auto"/>
              <w:right w:val="single" w:sz="4" w:space="0" w:color="auto"/>
            </w:tcBorders>
          </w:tcPr>
          <w:p w14:paraId="52179305" w14:textId="37E64A57" w:rsidR="00AE2B50" w:rsidRPr="0066383E" w:rsidRDefault="002B3BF5" w:rsidP="00AE2B50">
            <w:pPr>
              <w:spacing w:after="60"/>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Development of consultant TORs and scope of work</w:t>
            </w:r>
            <w:r w:rsidRPr="0066383E">
              <w:rPr>
                <w:rFonts w:asciiTheme="minorHAnsi" w:hAnsiTheme="minorHAnsi" w:cstheme="minorHAnsi"/>
                <w:color w:val="000000"/>
                <w:sz w:val="18"/>
                <w:szCs w:val="18"/>
              </w:rPr>
              <w:br/>
              <w:t xml:space="preserve">Inception report outlining methodological approach </w:t>
            </w:r>
            <w:r w:rsidRPr="0066383E">
              <w:rPr>
                <w:rFonts w:asciiTheme="minorHAnsi" w:hAnsiTheme="minorHAnsi" w:cstheme="minorHAnsi"/>
                <w:color w:val="000000"/>
                <w:sz w:val="18"/>
                <w:szCs w:val="18"/>
              </w:rPr>
              <w:br/>
            </w:r>
          </w:p>
        </w:tc>
        <w:tc>
          <w:tcPr>
            <w:tcW w:w="4163" w:type="dxa"/>
          </w:tcPr>
          <w:p w14:paraId="6D6FFD6E" w14:textId="3A9A0D82" w:rsidR="00AE2B50" w:rsidRPr="0066383E" w:rsidRDefault="002B3BF5" w:rsidP="00AE2B50">
            <w:pPr>
              <w:jc w:val="both"/>
              <w:rPr>
                <w:rFonts w:asciiTheme="minorHAnsi" w:hAnsiTheme="minorHAnsi" w:cstheme="minorHAnsi"/>
                <w:sz w:val="18"/>
                <w:szCs w:val="18"/>
              </w:rPr>
            </w:pPr>
            <w:r w:rsidRPr="0066383E">
              <w:rPr>
                <w:rFonts w:asciiTheme="minorHAnsi" w:hAnsiTheme="minorHAnsi" w:cstheme="minorHAnsi"/>
                <w:color w:val="000000"/>
                <w:sz w:val="18"/>
                <w:szCs w:val="18"/>
              </w:rPr>
              <w:t>Still at scoping stage</w:t>
            </w:r>
          </w:p>
        </w:tc>
        <w:tc>
          <w:tcPr>
            <w:tcW w:w="861" w:type="dxa"/>
            <w:shd w:val="clear" w:color="auto" w:fill="EE0000"/>
          </w:tcPr>
          <w:p w14:paraId="7C5A6443" w14:textId="77777777" w:rsidR="00AE2B50" w:rsidRPr="0066383E" w:rsidRDefault="00AE2B50" w:rsidP="00AE2B50">
            <w:pPr>
              <w:rPr>
                <w:rFonts w:asciiTheme="minorHAnsi" w:hAnsiTheme="minorHAnsi" w:cstheme="minorHAnsi"/>
                <w:b/>
                <w:sz w:val="18"/>
                <w:szCs w:val="18"/>
                <w:u w:val="single"/>
              </w:rPr>
            </w:pPr>
          </w:p>
        </w:tc>
        <w:tc>
          <w:tcPr>
            <w:tcW w:w="2664" w:type="dxa"/>
          </w:tcPr>
          <w:p w14:paraId="32C54F8F" w14:textId="5A9F61E3" w:rsidR="00AE2B50" w:rsidRPr="0066383E" w:rsidRDefault="00FA270F" w:rsidP="00AE2B50">
            <w:pPr>
              <w:spacing w:after="60"/>
              <w:ind w:left="-14" w:right="-108" w:hanging="11"/>
              <w:contextualSpacing/>
              <w:rPr>
                <w:rFonts w:asciiTheme="minorHAnsi" w:hAnsiTheme="minorHAnsi" w:cstheme="minorHAnsi"/>
                <w:sz w:val="18"/>
                <w:szCs w:val="18"/>
              </w:rPr>
            </w:pPr>
            <w:r w:rsidRPr="0066383E">
              <w:rPr>
                <w:rFonts w:asciiTheme="minorHAnsi" w:hAnsiTheme="minorHAnsi" w:cstheme="minorHAnsi"/>
                <w:sz w:val="18"/>
                <w:szCs w:val="18"/>
              </w:rPr>
              <w:t xml:space="preserve"> -</w:t>
            </w:r>
          </w:p>
        </w:tc>
      </w:tr>
      <w:tr w:rsidR="004831D2" w:rsidRPr="0066383E" w14:paraId="6536C381" w14:textId="77777777" w:rsidTr="00583BB4">
        <w:trPr>
          <w:trHeight w:val="300"/>
        </w:trPr>
        <w:tc>
          <w:tcPr>
            <w:tcW w:w="14473" w:type="dxa"/>
            <w:gridSpan w:val="6"/>
            <w:shd w:val="clear" w:color="auto" w:fill="A6A6A6" w:themeFill="background1" w:themeFillShade="A6"/>
          </w:tcPr>
          <w:p w14:paraId="156BD77E" w14:textId="5ED0F7A9" w:rsidR="004831D2" w:rsidRPr="0066383E" w:rsidRDefault="004831D2" w:rsidP="004831D2">
            <w:pPr>
              <w:spacing w:after="60"/>
              <w:ind w:left="166" w:hanging="166"/>
              <w:contextualSpacing/>
              <w:jc w:val="both"/>
              <w:rPr>
                <w:rFonts w:asciiTheme="minorHAnsi" w:eastAsia="SimSun" w:hAnsiTheme="minorHAnsi" w:cstheme="minorHAnsi"/>
                <w:b/>
                <w:bCs/>
                <w:sz w:val="18"/>
                <w:szCs w:val="18"/>
                <w:u w:val="single"/>
              </w:rPr>
            </w:pPr>
            <w:r w:rsidRPr="0066383E">
              <w:rPr>
                <w:rFonts w:asciiTheme="minorHAnsi" w:eastAsia="SimSun" w:hAnsiTheme="minorHAnsi" w:cstheme="minorHAnsi"/>
                <w:b/>
                <w:bCs/>
                <w:sz w:val="18"/>
                <w:szCs w:val="18"/>
              </w:rPr>
              <w:t>Component 3: Support basin-wide and coastal zone strategic planning and investment mobilisation</w:t>
            </w:r>
          </w:p>
        </w:tc>
      </w:tr>
      <w:tr w:rsidR="004831D2" w:rsidRPr="0066383E" w14:paraId="7CCF130D" w14:textId="77777777" w:rsidTr="00583BB4">
        <w:trPr>
          <w:trHeight w:val="300"/>
        </w:trPr>
        <w:tc>
          <w:tcPr>
            <w:tcW w:w="2752" w:type="dxa"/>
            <w:shd w:val="clear" w:color="auto" w:fill="D9D9D9" w:themeFill="background1" w:themeFillShade="D9"/>
          </w:tcPr>
          <w:p w14:paraId="00F717B0" w14:textId="33A2D191" w:rsidR="004831D2" w:rsidRPr="0066383E" w:rsidRDefault="004831D2" w:rsidP="004831D2">
            <w:pPr>
              <w:rPr>
                <w:rFonts w:asciiTheme="minorHAnsi" w:eastAsia="SimSun" w:hAnsiTheme="minorHAnsi" w:cstheme="minorHAnsi"/>
                <w:b/>
                <w:sz w:val="18"/>
                <w:szCs w:val="18"/>
                <w:u w:val="single"/>
              </w:rPr>
            </w:pPr>
            <w:r w:rsidRPr="0066383E">
              <w:rPr>
                <w:rFonts w:asciiTheme="minorHAnsi" w:eastAsia="SimSun" w:hAnsiTheme="minorHAnsi" w:cstheme="minorHAnsi"/>
                <w:b/>
                <w:bCs/>
                <w:sz w:val="18"/>
                <w:szCs w:val="18"/>
              </w:rPr>
              <w:t>Output/s</w:t>
            </w:r>
          </w:p>
        </w:tc>
        <w:tc>
          <w:tcPr>
            <w:tcW w:w="3992" w:type="dxa"/>
            <w:shd w:val="clear" w:color="auto" w:fill="D9D9D9" w:themeFill="background1" w:themeFillShade="D9"/>
          </w:tcPr>
          <w:p w14:paraId="22547D07" w14:textId="13EC52B0" w:rsidR="004831D2" w:rsidRPr="0066383E" w:rsidRDefault="004831D2" w:rsidP="004831D2">
            <w:pPr>
              <w:spacing w:after="60"/>
              <w:ind w:left="162" w:right="-108" w:hanging="187"/>
              <w:contextualSpacing/>
              <w:jc w:val="center"/>
              <w:rPr>
                <w:rFonts w:asciiTheme="minorHAnsi" w:eastAsia="SimSun" w:hAnsiTheme="minorHAnsi" w:cstheme="minorHAnsi"/>
                <w:b/>
                <w:sz w:val="18"/>
                <w:szCs w:val="18"/>
              </w:rPr>
            </w:pPr>
            <w:r w:rsidRPr="0066383E">
              <w:rPr>
                <w:rFonts w:asciiTheme="minorHAnsi" w:eastAsia="Calibri" w:hAnsiTheme="minorHAnsi" w:cstheme="minorHAnsi"/>
                <w:b/>
                <w:bCs/>
                <w:sz w:val="18"/>
                <w:szCs w:val="18"/>
              </w:rPr>
              <w:t>Q4 Target 2025</w:t>
            </w:r>
          </w:p>
        </w:tc>
        <w:tc>
          <w:tcPr>
            <w:tcW w:w="4163" w:type="dxa"/>
            <w:shd w:val="clear" w:color="auto" w:fill="D9D9D9" w:themeFill="background1" w:themeFillShade="D9"/>
          </w:tcPr>
          <w:p w14:paraId="1E4D30F7" w14:textId="5B4CCD13" w:rsidR="004831D2" w:rsidRPr="0066383E" w:rsidRDefault="004831D2" w:rsidP="004831D2">
            <w:pPr>
              <w:jc w:val="center"/>
              <w:rPr>
                <w:rFonts w:asciiTheme="minorHAnsi" w:hAnsiTheme="minorHAnsi" w:cstheme="minorHAnsi"/>
                <w:b/>
                <w:bCs/>
                <w:sz w:val="18"/>
                <w:szCs w:val="18"/>
              </w:rPr>
            </w:pPr>
            <w:r w:rsidRPr="0066383E">
              <w:rPr>
                <w:rFonts w:asciiTheme="minorHAnsi" w:hAnsiTheme="minorHAnsi" w:cstheme="minorHAnsi"/>
                <w:b/>
                <w:bCs/>
                <w:sz w:val="18"/>
                <w:szCs w:val="18"/>
                <w:u w:val="single"/>
              </w:rPr>
              <w:t>Milestones/Results at 31 December 2025</w:t>
            </w:r>
          </w:p>
        </w:tc>
        <w:tc>
          <w:tcPr>
            <w:tcW w:w="861" w:type="dxa"/>
            <w:shd w:val="clear" w:color="auto" w:fill="D9D9D9" w:themeFill="background1" w:themeFillShade="D9"/>
          </w:tcPr>
          <w:p w14:paraId="125C3449" w14:textId="56DF7DAD" w:rsidR="004831D2" w:rsidRPr="0066383E" w:rsidRDefault="004831D2" w:rsidP="004831D2">
            <w:pPr>
              <w:rPr>
                <w:rFonts w:asciiTheme="minorHAnsi" w:hAnsiTheme="minorHAnsi" w:cstheme="minorHAnsi"/>
                <w:b/>
                <w:sz w:val="18"/>
                <w:szCs w:val="18"/>
              </w:rPr>
            </w:pPr>
            <w:r w:rsidRPr="0066383E">
              <w:rPr>
                <w:rFonts w:asciiTheme="minorHAnsi" w:hAnsiTheme="minorHAnsi" w:cstheme="minorHAnsi"/>
                <w:b/>
                <w:sz w:val="18"/>
                <w:szCs w:val="18"/>
              </w:rPr>
              <w:t>Status</w:t>
            </w:r>
          </w:p>
        </w:tc>
        <w:tc>
          <w:tcPr>
            <w:tcW w:w="2705" w:type="dxa"/>
            <w:gridSpan w:val="2"/>
            <w:shd w:val="clear" w:color="auto" w:fill="D9D9D9" w:themeFill="background1" w:themeFillShade="D9"/>
          </w:tcPr>
          <w:p w14:paraId="310A289F" w14:textId="77777777" w:rsidR="004831D2" w:rsidRPr="0066383E" w:rsidRDefault="004831D2" w:rsidP="004831D2">
            <w:pPr>
              <w:ind w:left="166" w:hanging="166"/>
              <w:contextualSpacing/>
              <w:rPr>
                <w:rFonts w:asciiTheme="minorHAnsi" w:eastAsia="SimSun" w:hAnsiTheme="minorHAnsi" w:cstheme="minorHAnsi"/>
                <w:b/>
                <w:sz w:val="18"/>
                <w:szCs w:val="18"/>
                <w:u w:val="single"/>
              </w:rPr>
            </w:pPr>
            <w:r w:rsidRPr="0066383E">
              <w:rPr>
                <w:rFonts w:asciiTheme="minorHAnsi" w:eastAsia="SimSun" w:hAnsiTheme="minorHAnsi" w:cstheme="minorHAnsi"/>
                <w:b/>
                <w:sz w:val="18"/>
                <w:szCs w:val="18"/>
                <w:u w:val="single"/>
              </w:rPr>
              <w:t>Means of verification</w:t>
            </w:r>
          </w:p>
          <w:p w14:paraId="3DABA469" w14:textId="6DC51B73" w:rsidR="004831D2" w:rsidRPr="0066383E" w:rsidRDefault="004831D2" w:rsidP="004831D2">
            <w:pPr>
              <w:ind w:left="166" w:hanging="166"/>
              <w:contextualSpacing/>
              <w:rPr>
                <w:rFonts w:asciiTheme="minorHAnsi" w:eastAsia="SimSun" w:hAnsiTheme="minorHAnsi" w:cstheme="minorHAnsi"/>
                <w:b/>
                <w:sz w:val="18"/>
                <w:szCs w:val="18"/>
              </w:rPr>
            </w:pPr>
            <w:r w:rsidRPr="0066383E">
              <w:rPr>
                <w:rFonts w:asciiTheme="minorHAnsi" w:hAnsiTheme="minorHAnsi" w:cstheme="minorHAnsi"/>
                <w:b/>
                <w:sz w:val="18"/>
                <w:szCs w:val="18"/>
              </w:rPr>
              <w:t>(e.g. links to publications/reports/etc)</w:t>
            </w:r>
          </w:p>
        </w:tc>
      </w:tr>
      <w:tr w:rsidR="00AE2B50" w:rsidRPr="0066383E" w14:paraId="2A94B3EB" w14:textId="77777777" w:rsidTr="00583BB4">
        <w:trPr>
          <w:trHeight w:val="300"/>
        </w:trPr>
        <w:tc>
          <w:tcPr>
            <w:tcW w:w="2752" w:type="dxa"/>
            <w:tcBorders>
              <w:top w:val="single" w:sz="4" w:space="0" w:color="auto"/>
              <w:bottom w:val="single" w:sz="4" w:space="0" w:color="auto"/>
            </w:tcBorders>
          </w:tcPr>
          <w:p w14:paraId="3554FD31" w14:textId="2F5BAC5E" w:rsidR="00AE2B50" w:rsidRPr="0066383E" w:rsidRDefault="00AE2B50" w:rsidP="00AE2B50">
            <w:pPr>
              <w:rPr>
                <w:rFonts w:asciiTheme="minorHAnsi" w:hAnsiTheme="minorHAnsi" w:cstheme="minorHAnsi"/>
                <w:sz w:val="18"/>
                <w:szCs w:val="18"/>
              </w:rPr>
            </w:pPr>
            <w:r w:rsidRPr="0066383E">
              <w:rPr>
                <w:rFonts w:asciiTheme="minorHAnsi" w:hAnsiTheme="minorHAnsi" w:cstheme="minorHAnsi"/>
                <w:color w:val="000000"/>
                <w:sz w:val="18"/>
                <w:szCs w:val="18"/>
              </w:rPr>
              <w:t xml:space="preserve">Output 3.1.1: SAP for the transboundary basin and coastal zone developed through an inclusive participatory approach and endorsed by the three governments. </w:t>
            </w:r>
          </w:p>
        </w:tc>
        <w:tc>
          <w:tcPr>
            <w:tcW w:w="3992" w:type="dxa"/>
            <w:tcBorders>
              <w:top w:val="single" w:sz="4" w:space="0" w:color="auto"/>
              <w:bottom w:val="single" w:sz="4" w:space="0" w:color="auto"/>
            </w:tcBorders>
          </w:tcPr>
          <w:p w14:paraId="18820F7A" w14:textId="05A7FB73" w:rsidR="00AE2B50" w:rsidRPr="0066383E" w:rsidRDefault="00492246" w:rsidP="00492246">
            <w:pPr>
              <w:spacing w:after="60"/>
              <w:ind w:right="-108"/>
              <w:contextualSpacing/>
              <w:rPr>
                <w:rFonts w:asciiTheme="minorHAnsi" w:hAnsiTheme="minorHAnsi" w:cstheme="minorHAnsi"/>
                <w:sz w:val="18"/>
                <w:szCs w:val="18"/>
              </w:rPr>
            </w:pPr>
            <w:r w:rsidRPr="0066383E">
              <w:rPr>
                <w:rFonts w:asciiTheme="minorHAnsi" w:hAnsiTheme="minorHAnsi" w:cstheme="minorHAnsi"/>
                <w:sz w:val="18"/>
                <w:szCs w:val="18"/>
              </w:rPr>
              <w:t>None</w:t>
            </w:r>
          </w:p>
        </w:tc>
        <w:tc>
          <w:tcPr>
            <w:tcW w:w="4163" w:type="dxa"/>
            <w:tcBorders>
              <w:top w:val="single" w:sz="4" w:space="0" w:color="auto"/>
              <w:bottom w:val="single" w:sz="4" w:space="0" w:color="auto"/>
            </w:tcBorders>
          </w:tcPr>
          <w:p w14:paraId="35521DC6" w14:textId="2A164184" w:rsidR="00AE2B50" w:rsidRPr="0066383E" w:rsidRDefault="00492246" w:rsidP="00AE2B50">
            <w:pPr>
              <w:rPr>
                <w:rFonts w:asciiTheme="minorHAnsi" w:hAnsiTheme="minorHAnsi" w:cstheme="minorHAnsi"/>
                <w:sz w:val="18"/>
                <w:szCs w:val="18"/>
              </w:rPr>
            </w:pPr>
            <w:r w:rsidRPr="0066383E">
              <w:rPr>
                <w:rFonts w:asciiTheme="minorHAnsi" w:hAnsiTheme="minorHAnsi" w:cstheme="minorHAnsi"/>
                <w:sz w:val="18"/>
                <w:szCs w:val="18"/>
              </w:rPr>
              <w:t>None</w:t>
            </w:r>
          </w:p>
        </w:tc>
        <w:tc>
          <w:tcPr>
            <w:tcW w:w="861" w:type="dxa"/>
            <w:tcBorders>
              <w:top w:val="single" w:sz="4" w:space="0" w:color="auto"/>
              <w:bottom w:val="single" w:sz="4" w:space="0" w:color="auto"/>
            </w:tcBorders>
          </w:tcPr>
          <w:p w14:paraId="2A4D0B40" w14:textId="77777777" w:rsidR="00AE2B50" w:rsidRPr="0066383E" w:rsidRDefault="00AE2B50" w:rsidP="00AE2B50">
            <w:pPr>
              <w:rPr>
                <w:rFonts w:asciiTheme="minorHAnsi" w:hAnsiTheme="minorHAnsi" w:cstheme="minorHAnsi"/>
                <w:b/>
                <w:bCs/>
                <w:sz w:val="18"/>
                <w:szCs w:val="18"/>
                <w:u w:val="single"/>
              </w:rPr>
            </w:pPr>
          </w:p>
        </w:tc>
        <w:tc>
          <w:tcPr>
            <w:tcW w:w="2705" w:type="dxa"/>
            <w:gridSpan w:val="2"/>
            <w:tcBorders>
              <w:top w:val="single" w:sz="4" w:space="0" w:color="auto"/>
              <w:bottom w:val="single" w:sz="4" w:space="0" w:color="auto"/>
            </w:tcBorders>
          </w:tcPr>
          <w:p w14:paraId="0F4A25B1" w14:textId="7371F32A" w:rsidR="00AE2B50" w:rsidRPr="0066383E" w:rsidRDefault="00AE2B50" w:rsidP="00AE2B50">
            <w:pPr>
              <w:spacing w:after="60"/>
              <w:ind w:right="-108"/>
              <w:rPr>
                <w:rFonts w:asciiTheme="minorHAnsi" w:hAnsiTheme="minorHAnsi" w:cstheme="minorHAnsi"/>
                <w:sz w:val="18"/>
                <w:szCs w:val="18"/>
              </w:rPr>
            </w:pPr>
          </w:p>
        </w:tc>
      </w:tr>
      <w:tr w:rsidR="00AE2B50" w:rsidRPr="0066383E" w14:paraId="53B612D5" w14:textId="77777777" w:rsidTr="00583BB4">
        <w:trPr>
          <w:trHeight w:val="300"/>
        </w:trPr>
        <w:tc>
          <w:tcPr>
            <w:tcW w:w="2752" w:type="dxa"/>
            <w:tcBorders>
              <w:top w:val="single" w:sz="4" w:space="0" w:color="auto"/>
              <w:left w:val="single" w:sz="4" w:space="0" w:color="auto"/>
              <w:bottom w:val="single" w:sz="4" w:space="0" w:color="auto"/>
              <w:right w:val="single" w:sz="4" w:space="0" w:color="auto"/>
            </w:tcBorders>
          </w:tcPr>
          <w:p w14:paraId="78E34239" w14:textId="6AF0549C" w:rsidR="00AE2B50" w:rsidRPr="0066383E" w:rsidRDefault="00AE2B50" w:rsidP="00AE2B50">
            <w:pPr>
              <w:rPr>
                <w:rFonts w:asciiTheme="minorHAnsi" w:hAnsiTheme="minorHAnsi" w:cstheme="minorHAnsi"/>
                <w:i/>
                <w:iCs/>
                <w:sz w:val="18"/>
                <w:szCs w:val="18"/>
              </w:rPr>
            </w:pPr>
            <w:r w:rsidRPr="0066383E">
              <w:rPr>
                <w:rFonts w:asciiTheme="minorHAnsi" w:hAnsiTheme="minorHAnsi" w:cstheme="minorHAnsi"/>
                <w:color w:val="000000"/>
                <w:sz w:val="18"/>
                <w:szCs w:val="18"/>
              </w:rPr>
              <w:t xml:space="preserve">Output 3.1.2: Three National Action Plans (NAPs) taking into consideration gender issues, linking </w:t>
            </w:r>
            <w:r w:rsidRPr="0066383E">
              <w:rPr>
                <w:rFonts w:asciiTheme="minorHAnsi" w:hAnsiTheme="minorHAnsi" w:cstheme="minorHAnsi"/>
                <w:color w:val="000000"/>
                <w:sz w:val="18"/>
                <w:szCs w:val="18"/>
              </w:rPr>
              <w:lastRenderedPageBreak/>
              <w:t xml:space="preserve">country priorities to regional priorities approved at national level. </w:t>
            </w:r>
          </w:p>
        </w:tc>
        <w:tc>
          <w:tcPr>
            <w:tcW w:w="3992" w:type="dxa"/>
            <w:tcBorders>
              <w:top w:val="single" w:sz="4" w:space="0" w:color="auto"/>
              <w:left w:val="single" w:sz="4" w:space="0" w:color="auto"/>
              <w:bottom w:val="single" w:sz="4" w:space="0" w:color="auto"/>
              <w:right w:val="single" w:sz="4" w:space="0" w:color="auto"/>
            </w:tcBorders>
          </w:tcPr>
          <w:p w14:paraId="1462D866" w14:textId="01A39A0B" w:rsidR="00AE2B50" w:rsidRPr="0066383E" w:rsidRDefault="00492246" w:rsidP="00AE2B50">
            <w:pPr>
              <w:spacing w:after="60"/>
              <w:ind w:left="-14" w:right="-108" w:hanging="11"/>
              <w:contextualSpacing/>
              <w:rPr>
                <w:rFonts w:asciiTheme="minorHAnsi" w:hAnsiTheme="minorHAnsi" w:cstheme="minorHAnsi"/>
                <w:sz w:val="18"/>
                <w:szCs w:val="18"/>
              </w:rPr>
            </w:pPr>
            <w:r w:rsidRPr="0066383E">
              <w:rPr>
                <w:rFonts w:asciiTheme="minorHAnsi" w:hAnsiTheme="minorHAnsi" w:cstheme="minorHAnsi"/>
                <w:sz w:val="18"/>
                <w:szCs w:val="18"/>
              </w:rPr>
              <w:lastRenderedPageBreak/>
              <w:t>None</w:t>
            </w:r>
          </w:p>
        </w:tc>
        <w:tc>
          <w:tcPr>
            <w:tcW w:w="4163" w:type="dxa"/>
            <w:tcBorders>
              <w:top w:val="single" w:sz="4" w:space="0" w:color="auto"/>
              <w:left w:val="single" w:sz="4" w:space="0" w:color="auto"/>
              <w:bottom w:val="single" w:sz="4" w:space="0" w:color="auto"/>
              <w:right w:val="single" w:sz="4" w:space="0" w:color="auto"/>
            </w:tcBorders>
          </w:tcPr>
          <w:p w14:paraId="23C74E84" w14:textId="32DC301B" w:rsidR="00AE2B50" w:rsidRPr="0066383E" w:rsidRDefault="00492246" w:rsidP="00AE2B50">
            <w:pPr>
              <w:rPr>
                <w:rFonts w:asciiTheme="minorHAnsi" w:hAnsiTheme="minorHAnsi" w:cstheme="minorHAnsi"/>
                <w:sz w:val="18"/>
                <w:szCs w:val="18"/>
                <w:lang w:val="en-US"/>
              </w:rPr>
            </w:pPr>
            <w:r w:rsidRPr="0066383E">
              <w:rPr>
                <w:rFonts w:asciiTheme="minorHAnsi" w:hAnsiTheme="minorHAnsi" w:cstheme="minorHAnsi"/>
                <w:sz w:val="18"/>
                <w:szCs w:val="18"/>
              </w:rPr>
              <w:t>None</w:t>
            </w:r>
          </w:p>
        </w:tc>
        <w:tc>
          <w:tcPr>
            <w:tcW w:w="861" w:type="dxa"/>
            <w:tcBorders>
              <w:top w:val="single" w:sz="4" w:space="0" w:color="auto"/>
              <w:left w:val="single" w:sz="4" w:space="0" w:color="auto"/>
              <w:bottom w:val="single" w:sz="4" w:space="0" w:color="auto"/>
              <w:right w:val="single" w:sz="4" w:space="0" w:color="auto"/>
            </w:tcBorders>
          </w:tcPr>
          <w:p w14:paraId="01123BEC" w14:textId="77777777" w:rsidR="00AE2B50" w:rsidRPr="0066383E" w:rsidRDefault="00AE2B50" w:rsidP="00AE2B50">
            <w:pPr>
              <w:rPr>
                <w:rFonts w:asciiTheme="minorHAnsi" w:hAnsiTheme="minorHAnsi" w:cstheme="minorHAnsi"/>
                <w:sz w:val="18"/>
                <w:szCs w:val="18"/>
              </w:rPr>
            </w:pPr>
          </w:p>
        </w:tc>
        <w:tc>
          <w:tcPr>
            <w:tcW w:w="2705" w:type="dxa"/>
            <w:gridSpan w:val="2"/>
            <w:tcBorders>
              <w:top w:val="single" w:sz="4" w:space="0" w:color="auto"/>
              <w:left w:val="single" w:sz="4" w:space="0" w:color="auto"/>
              <w:bottom w:val="single" w:sz="4" w:space="0" w:color="auto"/>
              <w:right w:val="single" w:sz="4" w:space="0" w:color="auto"/>
            </w:tcBorders>
          </w:tcPr>
          <w:p w14:paraId="6EE7F530" w14:textId="56711375" w:rsidR="00AE2B50" w:rsidRPr="0066383E" w:rsidRDefault="00AE2B50" w:rsidP="00AE2B50">
            <w:pPr>
              <w:rPr>
                <w:rFonts w:asciiTheme="minorHAnsi" w:hAnsiTheme="minorHAnsi" w:cstheme="minorHAnsi"/>
                <w:sz w:val="18"/>
                <w:szCs w:val="18"/>
              </w:rPr>
            </w:pPr>
          </w:p>
        </w:tc>
      </w:tr>
      <w:tr w:rsidR="00AE2B50" w:rsidRPr="0066383E" w14:paraId="564A2763" w14:textId="77777777" w:rsidTr="00583BB4">
        <w:trPr>
          <w:trHeight w:val="300"/>
        </w:trPr>
        <w:tc>
          <w:tcPr>
            <w:tcW w:w="2752" w:type="dxa"/>
            <w:tcBorders>
              <w:top w:val="single" w:sz="4" w:space="0" w:color="auto"/>
              <w:left w:val="single" w:sz="4" w:space="0" w:color="auto"/>
              <w:bottom w:val="single" w:sz="4" w:space="0" w:color="auto"/>
              <w:right w:val="single" w:sz="4" w:space="0" w:color="auto"/>
            </w:tcBorders>
          </w:tcPr>
          <w:p w14:paraId="51095672" w14:textId="20EAC2EF" w:rsidR="00AE2B50" w:rsidRPr="0066383E" w:rsidRDefault="00AE2B50" w:rsidP="00AE2B50">
            <w:pPr>
              <w:rPr>
                <w:rFonts w:asciiTheme="minorHAnsi" w:hAnsiTheme="minorHAnsi" w:cstheme="minorHAnsi"/>
                <w:sz w:val="18"/>
                <w:szCs w:val="18"/>
              </w:rPr>
            </w:pPr>
            <w:r w:rsidRPr="0066383E">
              <w:rPr>
                <w:rFonts w:asciiTheme="minorHAnsi" w:hAnsiTheme="minorHAnsi" w:cstheme="minorHAnsi"/>
                <w:color w:val="000000"/>
                <w:sz w:val="18"/>
                <w:szCs w:val="18"/>
              </w:rPr>
              <w:t xml:space="preserve">Output 3.1.3: Gender-sensitive Investment Plan for implementing the SAP and the NAPs developed and adopted by the three governments.  </w:t>
            </w:r>
          </w:p>
        </w:tc>
        <w:tc>
          <w:tcPr>
            <w:tcW w:w="3992" w:type="dxa"/>
            <w:tcBorders>
              <w:top w:val="single" w:sz="4" w:space="0" w:color="auto"/>
              <w:left w:val="single" w:sz="4" w:space="0" w:color="auto"/>
              <w:bottom w:val="single" w:sz="4" w:space="0" w:color="auto"/>
              <w:right w:val="single" w:sz="4" w:space="0" w:color="auto"/>
            </w:tcBorders>
          </w:tcPr>
          <w:p w14:paraId="6E46344B" w14:textId="27FD989B" w:rsidR="00AE2B50" w:rsidRPr="0066383E" w:rsidRDefault="00492246" w:rsidP="00AE2B50">
            <w:pPr>
              <w:spacing w:after="60"/>
              <w:ind w:left="-14" w:right="-108" w:hanging="11"/>
              <w:contextualSpacing/>
              <w:rPr>
                <w:rFonts w:asciiTheme="minorHAnsi" w:hAnsiTheme="minorHAnsi" w:cstheme="minorHAnsi"/>
                <w:sz w:val="18"/>
                <w:szCs w:val="18"/>
              </w:rPr>
            </w:pPr>
            <w:r w:rsidRPr="0066383E">
              <w:rPr>
                <w:rFonts w:asciiTheme="minorHAnsi" w:hAnsiTheme="minorHAnsi" w:cstheme="minorHAnsi"/>
                <w:sz w:val="18"/>
                <w:szCs w:val="18"/>
              </w:rPr>
              <w:t>None</w:t>
            </w:r>
          </w:p>
        </w:tc>
        <w:tc>
          <w:tcPr>
            <w:tcW w:w="4163" w:type="dxa"/>
            <w:tcBorders>
              <w:top w:val="single" w:sz="4" w:space="0" w:color="auto"/>
              <w:left w:val="single" w:sz="4" w:space="0" w:color="auto"/>
              <w:bottom w:val="single" w:sz="4" w:space="0" w:color="auto"/>
              <w:right w:val="single" w:sz="4" w:space="0" w:color="auto"/>
            </w:tcBorders>
          </w:tcPr>
          <w:p w14:paraId="40B0F3A2" w14:textId="442E5CC4" w:rsidR="00AE2B50" w:rsidRPr="0066383E" w:rsidRDefault="00492246" w:rsidP="00AE2B50">
            <w:pPr>
              <w:spacing w:line="278" w:lineRule="auto"/>
              <w:rPr>
                <w:rFonts w:asciiTheme="minorHAnsi" w:hAnsiTheme="minorHAnsi" w:cstheme="minorHAnsi"/>
                <w:sz w:val="18"/>
                <w:szCs w:val="18"/>
              </w:rPr>
            </w:pPr>
            <w:r w:rsidRPr="0066383E">
              <w:rPr>
                <w:rFonts w:asciiTheme="minorHAnsi" w:hAnsiTheme="minorHAnsi" w:cstheme="minorHAnsi"/>
                <w:sz w:val="18"/>
                <w:szCs w:val="18"/>
              </w:rPr>
              <w:t>None</w:t>
            </w:r>
          </w:p>
        </w:tc>
        <w:tc>
          <w:tcPr>
            <w:tcW w:w="861" w:type="dxa"/>
            <w:tcBorders>
              <w:top w:val="single" w:sz="4" w:space="0" w:color="auto"/>
              <w:left w:val="single" w:sz="4" w:space="0" w:color="auto"/>
              <w:bottom w:val="single" w:sz="4" w:space="0" w:color="auto"/>
              <w:right w:val="single" w:sz="4" w:space="0" w:color="auto"/>
            </w:tcBorders>
          </w:tcPr>
          <w:p w14:paraId="5F7F58EE" w14:textId="77777777" w:rsidR="00AE2B50" w:rsidRPr="0066383E" w:rsidRDefault="00AE2B50" w:rsidP="00AE2B50">
            <w:pPr>
              <w:rPr>
                <w:rFonts w:asciiTheme="minorHAnsi" w:hAnsiTheme="minorHAnsi" w:cstheme="minorHAnsi"/>
                <w:b/>
                <w:bCs/>
                <w:sz w:val="18"/>
                <w:szCs w:val="18"/>
                <w:u w:val="single"/>
              </w:rPr>
            </w:pPr>
          </w:p>
        </w:tc>
        <w:tc>
          <w:tcPr>
            <w:tcW w:w="2705" w:type="dxa"/>
            <w:gridSpan w:val="2"/>
            <w:tcBorders>
              <w:top w:val="single" w:sz="4" w:space="0" w:color="auto"/>
              <w:left w:val="single" w:sz="4" w:space="0" w:color="auto"/>
              <w:bottom w:val="single" w:sz="4" w:space="0" w:color="auto"/>
              <w:right w:val="single" w:sz="4" w:space="0" w:color="auto"/>
            </w:tcBorders>
          </w:tcPr>
          <w:p w14:paraId="33837C73" w14:textId="0102EE32" w:rsidR="00AE2B50" w:rsidRPr="0066383E" w:rsidRDefault="00AE2B50" w:rsidP="00492246">
            <w:pPr>
              <w:rPr>
                <w:rFonts w:asciiTheme="minorHAnsi" w:hAnsiTheme="minorHAnsi" w:cstheme="minorHAnsi"/>
                <w:sz w:val="18"/>
                <w:szCs w:val="18"/>
              </w:rPr>
            </w:pPr>
          </w:p>
        </w:tc>
      </w:tr>
      <w:tr w:rsidR="00AE2B50" w:rsidRPr="0066383E" w14:paraId="61C80729" w14:textId="77777777" w:rsidTr="00583BB4">
        <w:trPr>
          <w:trHeight w:val="300"/>
        </w:trPr>
        <w:tc>
          <w:tcPr>
            <w:tcW w:w="2752" w:type="dxa"/>
            <w:tcBorders>
              <w:top w:val="single" w:sz="4" w:space="0" w:color="auto"/>
              <w:left w:val="single" w:sz="4" w:space="0" w:color="auto"/>
              <w:bottom w:val="single" w:sz="4" w:space="0" w:color="auto"/>
              <w:right w:val="single" w:sz="4" w:space="0" w:color="auto"/>
            </w:tcBorders>
          </w:tcPr>
          <w:p w14:paraId="26EA7183" w14:textId="694511C7" w:rsidR="00AE2B50" w:rsidRPr="0066383E" w:rsidRDefault="00AE2B50" w:rsidP="00AE2B50">
            <w:pPr>
              <w:rPr>
                <w:rFonts w:asciiTheme="minorHAnsi" w:hAnsiTheme="minorHAnsi" w:cstheme="minorHAnsi"/>
                <w:sz w:val="18"/>
                <w:szCs w:val="18"/>
              </w:rPr>
            </w:pPr>
            <w:r w:rsidRPr="0066383E">
              <w:rPr>
                <w:rFonts w:asciiTheme="minorHAnsi" w:hAnsiTheme="minorHAnsi" w:cstheme="minorHAnsi"/>
                <w:color w:val="000000"/>
                <w:sz w:val="18"/>
                <w:szCs w:val="18"/>
              </w:rPr>
              <w:t xml:space="preserve">Output 3.1.4: A donor-round table to mobilise resources for the SAPs and NAPs facilitated. </w:t>
            </w:r>
          </w:p>
        </w:tc>
        <w:tc>
          <w:tcPr>
            <w:tcW w:w="3992" w:type="dxa"/>
            <w:tcBorders>
              <w:top w:val="single" w:sz="4" w:space="0" w:color="auto"/>
              <w:left w:val="single" w:sz="4" w:space="0" w:color="auto"/>
              <w:bottom w:val="single" w:sz="4" w:space="0" w:color="auto"/>
              <w:right w:val="single" w:sz="4" w:space="0" w:color="auto"/>
            </w:tcBorders>
          </w:tcPr>
          <w:p w14:paraId="0B117374" w14:textId="46D436B8" w:rsidR="00AE2B50" w:rsidRPr="0066383E" w:rsidRDefault="00492246"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sz w:val="18"/>
                <w:szCs w:val="18"/>
              </w:rPr>
              <w:t>None</w:t>
            </w:r>
          </w:p>
        </w:tc>
        <w:tc>
          <w:tcPr>
            <w:tcW w:w="4163" w:type="dxa"/>
            <w:tcBorders>
              <w:top w:val="single" w:sz="4" w:space="0" w:color="auto"/>
              <w:left w:val="single" w:sz="4" w:space="0" w:color="auto"/>
              <w:bottom w:val="single" w:sz="4" w:space="0" w:color="auto"/>
              <w:right w:val="single" w:sz="4" w:space="0" w:color="auto"/>
            </w:tcBorders>
          </w:tcPr>
          <w:p w14:paraId="75B2DD09" w14:textId="41A9A6B1" w:rsidR="00AE2B50" w:rsidRPr="0066383E" w:rsidRDefault="00492246" w:rsidP="00AE2B50">
            <w:pPr>
              <w:spacing w:line="278" w:lineRule="auto"/>
              <w:rPr>
                <w:rFonts w:asciiTheme="minorHAnsi" w:hAnsiTheme="minorHAnsi" w:cstheme="minorHAnsi"/>
                <w:b/>
                <w:bCs/>
                <w:sz w:val="18"/>
                <w:szCs w:val="18"/>
                <w:lang w:val="en-US"/>
              </w:rPr>
            </w:pPr>
            <w:r w:rsidRPr="0066383E">
              <w:rPr>
                <w:rFonts w:asciiTheme="minorHAnsi" w:hAnsiTheme="minorHAnsi" w:cstheme="minorHAnsi"/>
                <w:sz w:val="18"/>
                <w:szCs w:val="18"/>
              </w:rPr>
              <w:t>None</w:t>
            </w:r>
          </w:p>
        </w:tc>
        <w:tc>
          <w:tcPr>
            <w:tcW w:w="861" w:type="dxa"/>
            <w:tcBorders>
              <w:top w:val="single" w:sz="4" w:space="0" w:color="auto"/>
              <w:left w:val="single" w:sz="4" w:space="0" w:color="auto"/>
              <w:bottom w:val="single" w:sz="4" w:space="0" w:color="auto"/>
              <w:right w:val="single" w:sz="4" w:space="0" w:color="auto"/>
            </w:tcBorders>
          </w:tcPr>
          <w:p w14:paraId="69D68FBD" w14:textId="77777777" w:rsidR="00AE2B50" w:rsidRPr="0066383E" w:rsidRDefault="00AE2B50" w:rsidP="00AE2B50">
            <w:pPr>
              <w:rPr>
                <w:rFonts w:asciiTheme="minorHAnsi" w:hAnsiTheme="minorHAnsi" w:cstheme="minorHAnsi"/>
                <w:b/>
                <w:bCs/>
                <w:sz w:val="18"/>
                <w:szCs w:val="18"/>
                <w:u w:val="single"/>
              </w:rPr>
            </w:pPr>
          </w:p>
        </w:tc>
        <w:tc>
          <w:tcPr>
            <w:tcW w:w="2705" w:type="dxa"/>
            <w:gridSpan w:val="2"/>
            <w:tcBorders>
              <w:top w:val="single" w:sz="4" w:space="0" w:color="auto"/>
              <w:left w:val="single" w:sz="4" w:space="0" w:color="auto"/>
              <w:bottom w:val="single" w:sz="4" w:space="0" w:color="auto"/>
              <w:right w:val="single" w:sz="4" w:space="0" w:color="auto"/>
            </w:tcBorders>
          </w:tcPr>
          <w:p w14:paraId="49D3EA15" w14:textId="0A7C715B" w:rsidR="00AE2B50" w:rsidRPr="0066383E" w:rsidRDefault="00AE2B50" w:rsidP="00AE2B50">
            <w:pPr>
              <w:ind w:left="-14" w:right="-108" w:hanging="11"/>
              <w:contextualSpacing/>
              <w:rPr>
                <w:rFonts w:asciiTheme="minorHAnsi" w:hAnsiTheme="minorHAnsi" w:cstheme="minorHAnsi"/>
                <w:sz w:val="18"/>
                <w:szCs w:val="18"/>
              </w:rPr>
            </w:pPr>
          </w:p>
        </w:tc>
      </w:tr>
      <w:tr w:rsidR="004831D2" w:rsidRPr="0066383E" w14:paraId="70C9D28C" w14:textId="77777777" w:rsidTr="00583BB4">
        <w:trPr>
          <w:trHeight w:val="300"/>
        </w:trPr>
        <w:tc>
          <w:tcPr>
            <w:tcW w:w="14473" w:type="dxa"/>
            <w:gridSpan w:val="6"/>
            <w:shd w:val="clear" w:color="auto" w:fill="A6A6A6" w:themeFill="background1" w:themeFillShade="A6"/>
          </w:tcPr>
          <w:p w14:paraId="531BE916" w14:textId="568437D1" w:rsidR="004831D2" w:rsidRPr="0066383E" w:rsidRDefault="004831D2" w:rsidP="004831D2">
            <w:pPr>
              <w:spacing w:after="60"/>
              <w:ind w:left="166" w:hanging="166"/>
              <w:contextualSpacing/>
              <w:jc w:val="both"/>
              <w:rPr>
                <w:rFonts w:asciiTheme="minorHAnsi" w:eastAsia="SimSun" w:hAnsiTheme="minorHAnsi" w:cstheme="minorHAnsi"/>
                <w:b/>
                <w:bCs/>
                <w:sz w:val="18"/>
                <w:szCs w:val="18"/>
                <w:u w:val="single"/>
              </w:rPr>
            </w:pPr>
            <w:r w:rsidRPr="0066383E">
              <w:rPr>
                <w:rFonts w:asciiTheme="minorHAnsi" w:eastAsia="SimSun" w:hAnsiTheme="minorHAnsi" w:cstheme="minorHAnsi"/>
                <w:b/>
                <w:bCs/>
                <w:sz w:val="18"/>
                <w:szCs w:val="18"/>
              </w:rPr>
              <w:t xml:space="preserve">Component 4: </w:t>
            </w:r>
            <w:r w:rsidRPr="0066383E">
              <w:rPr>
                <w:rFonts w:asciiTheme="minorHAnsi" w:eastAsia="SimSun" w:hAnsiTheme="minorHAnsi" w:cstheme="minorHAnsi"/>
                <w:sz w:val="18"/>
                <w:szCs w:val="18"/>
              </w:rPr>
              <w:t>Creating sustainable livelihoods through enhancing water, food, energy and environmental security</w:t>
            </w:r>
          </w:p>
        </w:tc>
      </w:tr>
      <w:tr w:rsidR="004831D2" w:rsidRPr="0066383E" w14:paraId="634A61DD" w14:textId="77777777" w:rsidTr="00583BB4">
        <w:trPr>
          <w:trHeight w:val="300"/>
        </w:trPr>
        <w:tc>
          <w:tcPr>
            <w:tcW w:w="27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99F31BC" w14:textId="3E6AED15" w:rsidR="004831D2" w:rsidRPr="0066383E" w:rsidRDefault="004831D2" w:rsidP="004831D2">
            <w:pPr>
              <w:jc w:val="center"/>
              <w:rPr>
                <w:rFonts w:asciiTheme="minorHAnsi" w:eastAsia="SimSun" w:hAnsiTheme="minorHAnsi" w:cstheme="minorHAnsi"/>
                <w:b/>
                <w:sz w:val="18"/>
                <w:szCs w:val="18"/>
                <w:u w:val="single"/>
              </w:rPr>
            </w:pPr>
            <w:r w:rsidRPr="0066383E">
              <w:rPr>
                <w:rFonts w:asciiTheme="minorHAnsi" w:eastAsia="SimSun" w:hAnsiTheme="minorHAnsi" w:cstheme="minorHAnsi"/>
                <w:b/>
                <w:bCs/>
                <w:sz w:val="18"/>
                <w:szCs w:val="18"/>
              </w:rPr>
              <w:t>Output/s</w:t>
            </w:r>
          </w:p>
        </w:tc>
        <w:tc>
          <w:tcPr>
            <w:tcW w:w="3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43A9ED" w14:textId="4AA0C352" w:rsidR="004831D2" w:rsidRPr="0066383E" w:rsidRDefault="004831D2" w:rsidP="004831D2">
            <w:pPr>
              <w:spacing w:after="60"/>
              <w:ind w:left="162" w:right="-108" w:hanging="187"/>
              <w:contextualSpacing/>
              <w:jc w:val="center"/>
              <w:rPr>
                <w:rFonts w:asciiTheme="minorHAnsi" w:eastAsia="SimSun" w:hAnsiTheme="minorHAnsi" w:cstheme="minorHAnsi"/>
                <w:b/>
                <w:sz w:val="18"/>
                <w:szCs w:val="18"/>
              </w:rPr>
            </w:pPr>
            <w:r w:rsidRPr="0066383E">
              <w:rPr>
                <w:rFonts w:asciiTheme="minorHAnsi" w:eastAsia="Calibri" w:hAnsiTheme="minorHAnsi" w:cstheme="minorHAnsi"/>
                <w:b/>
                <w:bCs/>
                <w:sz w:val="18"/>
                <w:szCs w:val="18"/>
              </w:rPr>
              <w:t>Q4 Target 2025</w:t>
            </w:r>
          </w:p>
        </w:tc>
        <w:tc>
          <w:tcPr>
            <w:tcW w:w="4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DDABE84" w14:textId="5F159097" w:rsidR="004831D2" w:rsidRPr="0066383E" w:rsidRDefault="004831D2" w:rsidP="004831D2">
            <w:pPr>
              <w:jc w:val="center"/>
              <w:rPr>
                <w:rFonts w:asciiTheme="minorHAnsi" w:hAnsiTheme="minorHAnsi" w:cstheme="minorHAnsi"/>
                <w:b/>
                <w:bCs/>
                <w:sz w:val="18"/>
                <w:szCs w:val="18"/>
              </w:rPr>
            </w:pPr>
            <w:r w:rsidRPr="0066383E">
              <w:rPr>
                <w:rFonts w:asciiTheme="minorHAnsi" w:hAnsiTheme="minorHAnsi" w:cstheme="minorHAnsi"/>
                <w:b/>
                <w:bCs/>
                <w:sz w:val="18"/>
                <w:szCs w:val="18"/>
                <w:u w:val="single"/>
              </w:rPr>
              <w:t>Milestones/Results at 31 December 2025</w:t>
            </w:r>
          </w:p>
        </w:tc>
        <w:tc>
          <w:tcPr>
            <w:tcW w:w="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BCBAA7D" w14:textId="4F4473F6" w:rsidR="004831D2" w:rsidRPr="0066383E" w:rsidRDefault="004831D2" w:rsidP="004831D2">
            <w:pPr>
              <w:jc w:val="center"/>
              <w:rPr>
                <w:rFonts w:asciiTheme="minorHAnsi" w:hAnsiTheme="minorHAnsi" w:cstheme="minorHAnsi"/>
                <w:b/>
                <w:sz w:val="18"/>
                <w:szCs w:val="18"/>
              </w:rPr>
            </w:pPr>
            <w:r w:rsidRPr="0066383E">
              <w:rPr>
                <w:rFonts w:asciiTheme="minorHAnsi" w:hAnsiTheme="minorHAnsi" w:cstheme="minorHAnsi"/>
                <w:b/>
                <w:sz w:val="18"/>
                <w:szCs w:val="18"/>
              </w:rPr>
              <w:t>Status</w:t>
            </w:r>
          </w:p>
        </w:tc>
        <w:tc>
          <w:tcPr>
            <w:tcW w:w="270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1A59565" w14:textId="77777777" w:rsidR="004831D2" w:rsidRPr="0066383E" w:rsidRDefault="004831D2" w:rsidP="004831D2">
            <w:pPr>
              <w:ind w:left="166" w:hanging="166"/>
              <w:contextualSpacing/>
              <w:rPr>
                <w:rFonts w:asciiTheme="minorHAnsi" w:eastAsia="SimSun" w:hAnsiTheme="minorHAnsi" w:cstheme="minorHAnsi"/>
                <w:b/>
                <w:sz w:val="18"/>
                <w:szCs w:val="18"/>
                <w:u w:val="single"/>
              </w:rPr>
            </w:pPr>
            <w:r w:rsidRPr="0066383E">
              <w:rPr>
                <w:rFonts w:asciiTheme="minorHAnsi" w:eastAsia="SimSun" w:hAnsiTheme="minorHAnsi" w:cstheme="minorHAnsi"/>
                <w:b/>
                <w:sz w:val="18"/>
                <w:szCs w:val="18"/>
                <w:u w:val="single"/>
              </w:rPr>
              <w:t>Means of verification</w:t>
            </w:r>
          </w:p>
          <w:p w14:paraId="4CF80E53" w14:textId="78613AF9" w:rsidR="004831D2" w:rsidRPr="0066383E" w:rsidRDefault="004831D2" w:rsidP="004831D2">
            <w:pPr>
              <w:ind w:left="166" w:hanging="166"/>
              <w:contextualSpacing/>
              <w:jc w:val="center"/>
              <w:rPr>
                <w:rFonts w:asciiTheme="minorHAnsi" w:eastAsia="SimSun" w:hAnsiTheme="minorHAnsi" w:cstheme="minorHAnsi"/>
                <w:b/>
                <w:sz w:val="18"/>
                <w:szCs w:val="18"/>
              </w:rPr>
            </w:pPr>
            <w:r w:rsidRPr="0066383E">
              <w:rPr>
                <w:rFonts w:asciiTheme="minorHAnsi" w:hAnsiTheme="minorHAnsi" w:cstheme="minorHAnsi"/>
                <w:b/>
                <w:sz w:val="18"/>
                <w:szCs w:val="18"/>
              </w:rPr>
              <w:t>(e.g. links to publications/reports/etc)</w:t>
            </w:r>
          </w:p>
        </w:tc>
      </w:tr>
      <w:tr w:rsidR="004547FE" w:rsidRPr="0066383E" w14:paraId="36F9BE51"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379941B7" w14:textId="4A4C093A" w:rsidR="004547FE" w:rsidRPr="0066383E" w:rsidRDefault="004547FE"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4.1.1: Conservation and rehabilitation activities undertaken in the transboundary river basin to enhance access to business opportunities e.g., promotion of sustainable land management practices. </w:t>
            </w:r>
          </w:p>
        </w:tc>
        <w:tc>
          <w:tcPr>
            <w:tcW w:w="3992" w:type="dxa"/>
            <w:vMerge w:val="restart"/>
            <w:tcBorders>
              <w:top w:val="single" w:sz="4" w:space="0" w:color="auto"/>
              <w:left w:val="single" w:sz="4" w:space="0" w:color="auto"/>
              <w:right w:val="single" w:sz="4" w:space="0" w:color="auto"/>
            </w:tcBorders>
          </w:tcPr>
          <w:p w14:paraId="1120E74B" w14:textId="7F8FA465" w:rsidR="004547FE" w:rsidRPr="0066383E" w:rsidRDefault="004547FE"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sz w:val="18"/>
                <w:szCs w:val="18"/>
              </w:rPr>
              <w:t>Onboarding of Responsible Parties (RPs), signing of RP agreements, and initiation of the development of Joint Work Plans (JWPs) for national demonstration projects.</w:t>
            </w:r>
          </w:p>
        </w:tc>
        <w:tc>
          <w:tcPr>
            <w:tcW w:w="4163" w:type="dxa"/>
            <w:vMerge w:val="restart"/>
            <w:tcBorders>
              <w:top w:val="single" w:sz="4" w:space="0" w:color="auto"/>
              <w:left w:val="single" w:sz="4" w:space="0" w:color="auto"/>
              <w:right w:val="single" w:sz="4" w:space="0" w:color="auto"/>
            </w:tcBorders>
          </w:tcPr>
          <w:p w14:paraId="0506917B" w14:textId="4940801E" w:rsidR="004547FE" w:rsidRPr="0066383E" w:rsidRDefault="004547FE" w:rsidP="00AE2B50">
            <w:pPr>
              <w:rPr>
                <w:rFonts w:asciiTheme="minorHAnsi" w:hAnsiTheme="minorHAnsi" w:cstheme="minorHAnsi"/>
                <w:sz w:val="18"/>
                <w:szCs w:val="18"/>
              </w:rPr>
            </w:pPr>
            <w:r w:rsidRPr="0066383E">
              <w:rPr>
                <w:rFonts w:asciiTheme="minorHAnsi" w:hAnsiTheme="minorHAnsi" w:cstheme="minorHAnsi"/>
                <w:sz w:val="18"/>
                <w:szCs w:val="18"/>
              </w:rPr>
              <w:t>RPs across participating countries and partners were issued with draft RP agreements, and consultations to finalise contractual arrangements are ongoing. Preparatory discussions toward the development of JWPs</w:t>
            </w:r>
            <w:r w:rsidR="00756CA3" w:rsidRPr="0066383E">
              <w:rPr>
                <w:rFonts w:asciiTheme="minorHAnsi" w:hAnsiTheme="minorHAnsi" w:cstheme="minorHAnsi"/>
                <w:sz w:val="18"/>
                <w:szCs w:val="18"/>
              </w:rPr>
              <w:t>,</w:t>
            </w:r>
            <w:r w:rsidRPr="0066383E">
              <w:rPr>
                <w:rFonts w:asciiTheme="minorHAnsi" w:hAnsiTheme="minorHAnsi" w:cstheme="minorHAnsi"/>
                <w:sz w:val="18"/>
                <w:szCs w:val="18"/>
              </w:rPr>
              <w:t xml:space="preserve"> including identification of environmentally friendly technologies and gender-responsive considerations, have commenced. </w:t>
            </w:r>
          </w:p>
          <w:p w14:paraId="681D89BB" w14:textId="77777777" w:rsidR="0058451C" w:rsidRPr="0066383E" w:rsidRDefault="0058451C" w:rsidP="00AE2B50">
            <w:pPr>
              <w:rPr>
                <w:rFonts w:asciiTheme="minorHAnsi" w:hAnsiTheme="minorHAnsi" w:cstheme="minorHAnsi"/>
                <w:sz w:val="18"/>
                <w:szCs w:val="18"/>
              </w:rPr>
            </w:pPr>
          </w:p>
          <w:p w14:paraId="57E82F18" w14:textId="77777777" w:rsidR="00756CA3" w:rsidRPr="0066383E" w:rsidRDefault="004547FE" w:rsidP="00756CA3">
            <w:pPr>
              <w:rPr>
                <w:rFonts w:asciiTheme="minorHAnsi" w:hAnsiTheme="minorHAnsi" w:cstheme="minorHAnsi"/>
                <w:sz w:val="18"/>
                <w:szCs w:val="18"/>
              </w:rPr>
            </w:pPr>
            <w:r w:rsidRPr="0066383E">
              <w:rPr>
                <w:rFonts w:asciiTheme="minorHAnsi" w:hAnsiTheme="minorHAnsi" w:cstheme="minorHAnsi"/>
                <w:sz w:val="18"/>
                <w:szCs w:val="18"/>
              </w:rPr>
              <w:t xml:space="preserve">For Eswatini (JRBA), the RP agreement has been signed, a consultant has been mobilised to develop the JWP, the inception phase has been completed and approved, and a desk review </w:t>
            </w:r>
            <w:r w:rsidR="00756CA3" w:rsidRPr="0066383E">
              <w:rPr>
                <w:rFonts w:asciiTheme="minorHAnsi" w:hAnsiTheme="minorHAnsi" w:cstheme="minorHAnsi"/>
                <w:sz w:val="18"/>
                <w:szCs w:val="18"/>
              </w:rPr>
              <w:t xml:space="preserve">and stakeholder consultation is underway. </w:t>
            </w:r>
            <w:r w:rsidRPr="0066383E">
              <w:rPr>
                <w:rFonts w:asciiTheme="minorHAnsi" w:hAnsiTheme="minorHAnsi" w:cstheme="minorHAnsi"/>
                <w:sz w:val="18"/>
                <w:szCs w:val="18"/>
              </w:rPr>
              <w:t>Finalisation of the JWP and commencement of demonstration activities is scheduled for Q1 2026.</w:t>
            </w:r>
          </w:p>
          <w:p w14:paraId="65AAE6B8" w14:textId="77777777" w:rsidR="00262065" w:rsidRPr="0066383E" w:rsidRDefault="00262065" w:rsidP="00756CA3">
            <w:pPr>
              <w:rPr>
                <w:rFonts w:asciiTheme="minorHAnsi" w:hAnsiTheme="minorHAnsi" w:cstheme="minorHAnsi"/>
                <w:sz w:val="18"/>
                <w:szCs w:val="18"/>
              </w:rPr>
            </w:pPr>
          </w:p>
          <w:p w14:paraId="3C99DE25" w14:textId="4571EBE7" w:rsidR="004547FE" w:rsidRPr="0066383E" w:rsidRDefault="00262065" w:rsidP="00AE2B50">
            <w:pPr>
              <w:rPr>
                <w:rFonts w:asciiTheme="minorHAnsi" w:hAnsiTheme="minorHAnsi" w:cstheme="minorHAnsi"/>
                <w:sz w:val="18"/>
                <w:szCs w:val="18"/>
              </w:rPr>
            </w:pPr>
            <w:r w:rsidRPr="0066383E">
              <w:rPr>
                <w:rFonts w:asciiTheme="minorHAnsi" w:hAnsiTheme="minorHAnsi" w:cstheme="minorHAnsi"/>
                <w:sz w:val="18"/>
                <w:szCs w:val="18"/>
              </w:rPr>
              <w:t>Draft environmental and social safeguards approach developed</w:t>
            </w:r>
          </w:p>
        </w:tc>
        <w:tc>
          <w:tcPr>
            <w:tcW w:w="861" w:type="dxa"/>
            <w:vMerge w:val="restart"/>
            <w:tcBorders>
              <w:top w:val="single" w:sz="4" w:space="0" w:color="auto"/>
              <w:left w:val="single" w:sz="4" w:space="0" w:color="auto"/>
              <w:right w:val="single" w:sz="4" w:space="0" w:color="auto"/>
            </w:tcBorders>
            <w:shd w:val="clear" w:color="auto" w:fill="FFC000"/>
          </w:tcPr>
          <w:p w14:paraId="75EBFE04" w14:textId="0E69DB0B" w:rsidR="004547FE" w:rsidRPr="0066383E" w:rsidRDefault="004547FE" w:rsidP="004547FE">
            <w:pPr>
              <w:rPr>
                <w:rFonts w:asciiTheme="minorHAnsi" w:hAnsiTheme="minorHAnsi" w:cstheme="minorHAnsi"/>
                <w:sz w:val="18"/>
                <w:szCs w:val="18"/>
              </w:rPr>
            </w:pPr>
            <w:r w:rsidRPr="0066383E">
              <w:rPr>
                <w:rFonts w:asciiTheme="minorHAnsi" w:hAnsiTheme="minorHAnsi" w:cstheme="minorHAnsi"/>
                <w:sz w:val="18"/>
                <w:szCs w:val="18"/>
              </w:rPr>
              <w:t>In Progress</w:t>
            </w:r>
          </w:p>
        </w:tc>
        <w:tc>
          <w:tcPr>
            <w:tcW w:w="2664" w:type="dxa"/>
            <w:vMerge w:val="restart"/>
            <w:tcBorders>
              <w:top w:val="single" w:sz="4" w:space="0" w:color="auto"/>
              <w:left w:val="single" w:sz="4" w:space="0" w:color="auto"/>
              <w:right w:val="single" w:sz="4" w:space="0" w:color="auto"/>
            </w:tcBorders>
          </w:tcPr>
          <w:p w14:paraId="3C6DA8BB" w14:textId="77777777" w:rsidR="0089549B" w:rsidRPr="0066383E" w:rsidRDefault="0089549B" w:rsidP="00756CA3">
            <w:pPr>
              <w:ind w:left="-14" w:right="-108" w:hanging="11"/>
              <w:contextualSpacing/>
              <w:rPr>
                <w:rFonts w:asciiTheme="minorHAnsi" w:hAnsiTheme="minorHAnsi" w:cstheme="minorHAnsi"/>
                <w:sz w:val="18"/>
                <w:szCs w:val="18"/>
              </w:rPr>
            </w:pPr>
          </w:p>
          <w:p w14:paraId="4A9FF8B2" w14:textId="77777777" w:rsidR="0089549B" w:rsidRPr="0066383E" w:rsidRDefault="0089549B" w:rsidP="00756CA3">
            <w:pPr>
              <w:ind w:left="-14" w:right="-108" w:hanging="11"/>
              <w:contextualSpacing/>
              <w:rPr>
                <w:rFonts w:asciiTheme="minorHAnsi" w:hAnsiTheme="minorHAnsi" w:cstheme="minorHAnsi"/>
                <w:sz w:val="18"/>
                <w:szCs w:val="18"/>
              </w:rPr>
            </w:pPr>
          </w:p>
          <w:p w14:paraId="56E4B851" w14:textId="55EEF0FD" w:rsidR="004547FE" w:rsidRPr="0066383E" w:rsidRDefault="0091691E"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sz w:val="18"/>
                <w:szCs w:val="18"/>
              </w:rPr>
              <w:t>-</w:t>
            </w:r>
            <w:r w:rsidR="004547FE" w:rsidRPr="0066383E">
              <w:rPr>
                <w:rFonts w:asciiTheme="minorHAnsi" w:hAnsiTheme="minorHAnsi" w:cstheme="minorHAnsi"/>
                <w:sz w:val="18"/>
                <w:szCs w:val="18"/>
              </w:rPr>
              <w:t xml:space="preserve">Draft RP agreements; </w:t>
            </w:r>
            <w:r w:rsidR="002E6C8B" w:rsidRPr="0066383E">
              <w:rPr>
                <w:rFonts w:asciiTheme="minorHAnsi" w:hAnsiTheme="minorHAnsi" w:cstheme="minorHAnsi"/>
                <w:sz w:val="18"/>
                <w:szCs w:val="18"/>
              </w:rPr>
              <w:t>RP consultation records</w:t>
            </w:r>
          </w:p>
          <w:p w14:paraId="3E06F3DB" w14:textId="59CBE2BB" w:rsidR="00064953" w:rsidRPr="0066383E" w:rsidRDefault="00064953" w:rsidP="00AE2B50">
            <w:pPr>
              <w:ind w:left="-14" w:right="-108" w:hanging="11"/>
              <w:contextualSpacing/>
              <w:rPr>
                <w:rFonts w:asciiTheme="minorHAnsi" w:hAnsiTheme="minorHAnsi" w:cstheme="minorHAnsi"/>
                <w:sz w:val="18"/>
                <w:szCs w:val="18"/>
              </w:rPr>
            </w:pPr>
          </w:p>
          <w:p w14:paraId="736A27FD" w14:textId="1F319D34" w:rsidR="004547FE" w:rsidRPr="0066383E" w:rsidRDefault="00FB697A" w:rsidP="00064953">
            <w:pPr>
              <w:ind w:left="-14" w:right="-108" w:hanging="11"/>
              <w:contextualSpacing/>
              <w:rPr>
                <w:rFonts w:asciiTheme="minorHAnsi" w:hAnsiTheme="minorHAnsi" w:cstheme="minorHAnsi"/>
                <w:sz w:val="18"/>
                <w:szCs w:val="18"/>
              </w:rPr>
            </w:pPr>
            <w:r w:rsidRPr="0066383E">
              <w:rPr>
                <w:rFonts w:asciiTheme="minorHAnsi" w:hAnsiTheme="minorHAnsi" w:cstheme="minorHAnsi"/>
                <w:sz w:val="18"/>
                <w:szCs w:val="18"/>
              </w:rPr>
              <w:t>-</w:t>
            </w:r>
            <w:r w:rsidR="00AD2E96" w:rsidRPr="0066383E">
              <w:rPr>
                <w:rFonts w:asciiTheme="minorHAnsi" w:hAnsiTheme="minorHAnsi" w:cstheme="minorHAnsi"/>
                <w:sz w:val="18"/>
                <w:szCs w:val="18"/>
              </w:rPr>
              <w:t>For E</w:t>
            </w:r>
            <w:r w:rsidR="00C12DDC" w:rsidRPr="0066383E">
              <w:rPr>
                <w:rFonts w:asciiTheme="minorHAnsi" w:hAnsiTheme="minorHAnsi" w:cstheme="minorHAnsi"/>
                <w:sz w:val="18"/>
                <w:szCs w:val="18"/>
              </w:rPr>
              <w:t xml:space="preserve">swatini </w:t>
            </w:r>
            <w:r w:rsidR="00064953" w:rsidRPr="0066383E">
              <w:rPr>
                <w:rFonts w:asciiTheme="minorHAnsi" w:hAnsiTheme="minorHAnsi" w:cstheme="minorHAnsi"/>
                <w:sz w:val="18"/>
                <w:szCs w:val="18"/>
              </w:rPr>
              <w:t>(JRBA)</w:t>
            </w:r>
            <w:r w:rsidR="00F7370D" w:rsidRPr="0066383E">
              <w:rPr>
                <w:rFonts w:asciiTheme="minorHAnsi" w:hAnsiTheme="minorHAnsi" w:cstheme="minorHAnsi"/>
                <w:sz w:val="18"/>
                <w:szCs w:val="18"/>
              </w:rPr>
              <w:t>S</w:t>
            </w:r>
            <w:r w:rsidR="004547FE" w:rsidRPr="0066383E">
              <w:rPr>
                <w:rFonts w:asciiTheme="minorHAnsi" w:hAnsiTheme="minorHAnsi" w:cstheme="minorHAnsi"/>
                <w:sz w:val="18"/>
                <w:szCs w:val="18"/>
              </w:rPr>
              <w:t xml:space="preserve">igned RP agreement); consultancy contract; </w:t>
            </w:r>
          </w:p>
          <w:p w14:paraId="76F8EF02" w14:textId="0BE80FB0" w:rsidR="00756CA3" w:rsidRPr="0066383E" w:rsidRDefault="004547FE" w:rsidP="00756CA3">
            <w:pPr>
              <w:ind w:left="-14" w:right="-108" w:hanging="11"/>
              <w:contextualSpacing/>
              <w:rPr>
                <w:rFonts w:asciiTheme="minorHAnsi" w:hAnsiTheme="minorHAnsi" w:cstheme="minorHAnsi"/>
                <w:sz w:val="18"/>
                <w:szCs w:val="18"/>
              </w:rPr>
            </w:pPr>
            <w:r w:rsidRPr="0066383E">
              <w:rPr>
                <w:rFonts w:asciiTheme="minorHAnsi" w:hAnsiTheme="minorHAnsi" w:cstheme="minorHAnsi"/>
                <w:sz w:val="18"/>
                <w:szCs w:val="18"/>
              </w:rPr>
              <w:t>approved inception report;</w:t>
            </w:r>
            <w:r w:rsidR="00B52A6A" w:rsidRPr="0066383E">
              <w:rPr>
                <w:rFonts w:asciiTheme="minorHAnsi" w:hAnsiTheme="minorHAnsi" w:cstheme="minorHAnsi"/>
                <w:sz w:val="18"/>
                <w:szCs w:val="18"/>
              </w:rPr>
              <w:t xml:space="preserve"> </w:t>
            </w:r>
            <w:r w:rsidRPr="0066383E">
              <w:rPr>
                <w:rFonts w:asciiTheme="minorHAnsi" w:hAnsiTheme="minorHAnsi" w:cstheme="minorHAnsi"/>
                <w:sz w:val="18"/>
                <w:szCs w:val="18"/>
              </w:rPr>
              <w:t>draft JWP outlines</w:t>
            </w:r>
            <w:r w:rsidR="0089549B" w:rsidRPr="0066383E">
              <w:rPr>
                <w:rFonts w:asciiTheme="minorHAnsi" w:hAnsiTheme="minorHAnsi" w:cstheme="minorHAnsi"/>
                <w:sz w:val="18"/>
                <w:szCs w:val="18"/>
              </w:rPr>
              <w:t xml:space="preserve">  </w:t>
            </w:r>
          </w:p>
          <w:p w14:paraId="7570FB89" w14:textId="3D239DA6" w:rsidR="0052042A" w:rsidRPr="0066383E" w:rsidRDefault="0052042A" w:rsidP="00756CA3">
            <w:pPr>
              <w:ind w:left="-14" w:right="-108" w:hanging="11"/>
              <w:contextualSpacing/>
              <w:rPr>
                <w:rFonts w:asciiTheme="minorHAnsi" w:hAnsiTheme="minorHAnsi" w:cstheme="minorHAnsi"/>
                <w:sz w:val="18"/>
                <w:szCs w:val="18"/>
              </w:rPr>
            </w:pPr>
            <w:hyperlink r:id="rId61" w:history="1">
              <w:r w:rsidRPr="0066383E">
                <w:rPr>
                  <w:rStyle w:val="Hyperlink"/>
                  <w:rFonts w:asciiTheme="minorHAnsi" w:hAnsiTheme="minorHAnsi" w:cstheme="minorHAnsi"/>
                  <w:sz w:val="18"/>
                  <w:szCs w:val="18"/>
                </w:rPr>
                <w:t>Demonstration Pilots - OneDrive</w:t>
              </w:r>
            </w:hyperlink>
          </w:p>
          <w:p w14:paraId="12B39C41" w14:textId="77777777" w:rsidR="00A47B3C" w:rsidRPr="0066383E" w:rsidRDefault="00A47B3C" w:rsidP="00756CA3">
            <w:pPr>
              <w:ind w:left="-14" w:right="-108" w:hanging="11"/>
              <w:contextualSpacing/>
              <w:rPr>
                <w:rFonts w:asciiTheme="minorHAnsi" w:hAnsiTheme="minorHAnsi" w:cstheme="minorHAnsi"/>
                <w:sz w:val="18"/>
                <w:szCs w:val="18"/>
              </w:rPr>
            </w:pPr>
          </w:p>
          <w:p w14:paraId="50E1D4F9" w14:textId="160D4CE6" w:rsidR="006961C6" w:rsidRPr="0066383E" w:rsidRDefault="00A47B3C" w:rsidP="00756CA3">
            <w:pPr>
              <w:ind w:left="-14" w:right="-108" w:hanging="11"/>
              <w:contextualSpacing/>
              <w:rPr>
                <w:rFonts w:asciiTheme="minorHAnsi" w:hAnsiTheme="minorHAnsi" w:cstheme="minorHAnsi"/>
                <w:sz w:val="18"/>
                <w:szCs w:val="18"/>
              </w:rPr>
            </w:pPr>
            <w:hyperlink r:id="rId62" w:history="1">
              <w:r w:rsidRPr="0066383E">
                <w:rPr>
                  <w:rStyle w:val="Hyperlink"/>
                  <w:rFonts w:asciiTheme="minorHAnsi" w:hAnsiTheme="minorHAnsi" w:cstheme="minorHAnsi"/>
                  <w:sz w:val="18"/>
                  <w:szCs w:val="18"/>
                </w:rPr>
                <w:t>Safeguards - OneDrive</w:t>
              </w:r>
            </w:hyperlink>
          </w:p>
          <w:p w14:paraId="55F6648E" w14:textId="77777777" w:rsidR="006961C6" w:rsidRPr="0066383E" w:rsidRDefault="006961C6" w:rsidP="00756CA3">
            <w:pPr>
              <w:ind w:left="-14" w:right="-108" w:hanging="11"/>
              <w:contextualSpacing/>
              <w:rPr>
                <w:rFonts w:asciiTheme="minorHAnsi" w:hAnsiTheme="minorHAnsi" w:cstheme="minorHAnsi"/>
                <w:sz w:val="18"/>
                <w:szCs w:val="18"/>
              </w:rPr>
            </w:pPr>
          </w:p>
          <w:p w14:paraId="0D206F66" w14:textId="77777777" w:rsidR="0089549B" w:rsidRPr="0066383E" w:rsidRDefault="0089549B" w:rsidP="00756CA3">
            <w:pPr>
              <w:ind w:left="-14" w:right="-108" w:hanging="11"/>
              <w:contextualSpacing/>
              <w:rPr>
                <w:rFonts w:asciiTheme="minorHAnsi" w:hAnsiTheme="minorHAnsi" w:cstheme="minorHAnsi"/>
                <w:sz w:val="18"/>
                <w:szCs w:val="18"/>
              </w:rPr>
            </w:pPr>
          </w:p>
          <w:p w14:paraId="2B12BD9E" w14:textId="77777777" w:rsidR="0089549B" w:rsidRPr="0066383E" w:rsidRDefault="0089549B" w:rsidP="00756CA3">
            <w:pPr>
              <w:ind w:left="-14" w:right="-108" w:hanging="11"/>
              <w:contextualSpacing/>
              <w:rPr>
                <w:rFonts w:asciiTheme="minorHAnsi" w:hAnsiTheme="minorHAnsi" w:cstheme="minorHAnsi"/>
                <w:sz w:val="18"/>
                <w:szCs w:val="18"/>
              </w:rPr>
            </w:pPr>
          </w:p>
          <w:p w14:paraId="68DDDA1B" w14:textId="77777777" w:rsidR="0089549B" w:rsidRPr="0066383E" w:rsidRDefault="0089549B" w:rsidP="00756CA3">
            <w:pPr>
              <w:ind w:left="-14" w:right="-108" w:hanging="11"/>
              <w:contextualSpacing/>
              <w:rPr>
                <w:rFonts w:asciiTheme="minorHAnsi" w:hAnsiTheme="minorHAnsi" w:cstheme="minorHAnsi"/>
                <w:sz w:val="18"/>
                <w:szCs w:val="18"/>
              </w:rPr>
            </w:pPr>
          </w:p>
          <w:p w14:paraId="3B5D0AF7" w14:textId="77777777" w:rsidR="0089549B" w:rsidRPr="0066383E" w:rsidRDefault="0089549B" w:rsidP="00756CA3">
            <w:pPr>
              <w:ind w:left="-14" w:right="-108" w:hanging="11"/>
              <w:contextualSpacing/>
              <w:rPr>
                <w:rFonts w:asciiTheme="minorHAnsi" w:hAnsiTheme="minorHAnsi" w:cstheme="minorHAnsi"/>
                <w:sz w:val="18"/>
                <w:szCs w:val="18"/>
              </w:rPr>
            </w:pPr>
          </w:p>
          <w:p w14:paraId="04A7DDEF" w14:textId="021A35A9" w:rsidR="004547FE" w:rsidRPr="0066383E" w:rsidRDefault="004547FE" w:rsidP="00B52A6A">
            <w:pPr>
              <w:ind w:left="-14" w:right="-108" w:hanging="11"/>
              <w:contextualSpacing/>
              <w:rPr>
                <w:rFonts w:asciiTheme="minorHAnsi" w:hAnsiTheme="minorHAnsi" w:cstheme="minorHAnsi"/>
                <w:sz w:val="18"/>
                <w:szCs w:val="18"/>
              </w:rPr>
            </w:pPr>
          </w:p>
        </w:tc>
      </w:tr>
      <w:tr w:rsidR="004547FE" w:rsidRPr="0066383E" w14:paraId="57930D57"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72F8DD32" w14:textId="620AC2F2" w:rsidR="004547FE" w:rsidRPr="0066383E" w:rsidRDefault="004547FE"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4.1.2: Conservation based livelihood and business opportunities that ensure gender equality and social inclusion explored in conjunction with TFCA and implemented in pilot sites </w:t>
            </w:r>
          </w:p>
        </w:tc>
        <w:tc>
          <w:tcPr>
            <w:tcW w:w="3992" w:type="dxa"/>
            <w:vMerge/>
          </w:tcPr>
          <w:p w14:paraId="504ABD8D" w14:textId="4E7A43C6" w:rsidR="004547FE" w:rsidRPr="0066383E" w:rsidRDefault="004547FE" w:rsidP="00AE2B50">
            <w:pPr>
              <w:ind w:left="-14" w:right="-108" w:hanging="11"/>
              <w:contextualSpacing/>
              <w:rPr>
                <w:rFonts w:asciiTheme="minorHAnsi" w:hAnsiTheme="minorHAnsi" w:cstheme="minorHAnsi"/>
                <w:sz w:val="18"/>
                <w:szCs w:val="18"/>
              </w:rPr>
            </w:pPr>
          </w:p>
        </w:tc>
        <w:tc>
          <w:tcPr>
            <w:tcW w:w="4163" w:type="dxa"/>
            <w:vMerge/>
          </w:tcPr>
          <w:p w14:paraId="5DD185DF" w14:textId="4DB5B1FE" w:rsidR="004547FE" w:rsidRPr="0066383E" w:rsidRDefault="004547FE" w:rsidP="00AE2B50">
            <w:pPr>
              <w:rPr>
                <w:rFonts w:asciiTheme="minorHAnsi" w:hAnsiTheme="minorHAnsi" w:cstheme="minorHAnsi"/>
                <w:sz w:val="18"/>
                <w:szCs w:val="18"/>
              </w:rPr>
            </w:pPr>
          </w:p>
        </w:tc>
        <w:tc>
          <w:tcPr>
            <w:tcW w:w="861" w:type="dxa"/>
            <w:vMerge/>
            <w:shd w:val="clear" w:color="auto" w:fill="FFC000"/>
          </w:tcPr>
          <w:p w14:paraId="4A09AF1A" w14:textId="5C2505EA" w:rsidR="004547FE" w:rsidRPr="0066383E" w:rsidRDefault="004547FE" w:rsidP="00AE2B50">
            <w:pPr>
              <w:rPr>
                <w:rFonts w:asciiTheme="minorHAnsi" w:hAnsiTheme="minorHAnsi" w:cstheme="minorHAnsi"/>
                <w:b/>
                <w:bCs/>
                <w:sz w:val="18"/>
                <w:szCs w:val="18"/>
                <w:u w:val="single"/>
              </w:rPr>
            </w:pPr>
          </w:p>
        </w:tc>
        <w:tc>
          <w:tcPr>
            <w:tcW w:w="2664" w:type="dxa"/>
            <w:vMerge/>
          </w:tcPr>
          <w:p w14:paraId="45548C31" w14:textId="0D032BD8" w:rsidR="004547FE" w:rsidRPr="0066383E" w:rsidRDefault="004547FE" w:rsidP="00AE2B50">
            <w:pPr>
              <w:ind w:left="-14" w:right="-108" w:hanging="11"/>
              <w:contextualSpacing/>
              <w:rPr>
                <w:rFonts w:asciiTheme="minorHAnsi" w:hAnsiTheme="minorHAnsi" w:cstheme="minorHAnsi"/>
                <w:sz w:val="18"/>
                <w:szCs w:val="18"/>
              </w:rPr>
            </w:pPr>
          </w:p>
        </w:tc>
      </w:tr>
      <w:tr w:rsidR="004547FE" w:rsidRPr="0066383E" w14:paraId="551B3637" w14:textId="77777777" w:rsidTr="00583BB4">
        <w:trPr>
          <w:gridAfter w:val="1"/>
          <w:wAfter w:w="41" w:type="dxa"/>
          <w:trHeight w:val="2247"/>
        </w:trPr>
        <w:tc>
          <w:tcPr>
            <w:tcW w:w="2747" w:type="dxa"/>
            <w:tcBorders>
              <w:top w:val="single" w:sz="4" w:space="0" w:color="auto"/>
              <w:left w:val="single" w:sz="4" w:space="0" w:color="auto"/>
              <w:bottom w:val="single" w:sz="4" w:space="0" w:color="auto"/>
              <w:right w:val="single" w:sz="4" w:space="0" w:color="auto"/>
            </w:tcBorders>
          </w:tcPr>
          <w:p w14:paraId="412A9E7B" w14:textId="51E5A5B0" w:rsidR="004547FE" w:rsidRPr="0066383E" w:rsidRDefault="004547FE"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Output 4.1.3: Uptake of environmentally friendly technologies taking into account gender considerations supported and applied in pilot sites (e.g., conversion of irrigation system on small farms, installation of rainwater harvesting and small-scale storage systems)</w:t>
            </w:r>
          </w:p>
        </w:tc>
        <w:tc>
          <w:tcPr>
            <w:tcW w:w="3992" w:type="dxa"/>
            <w:vMerge/>
          </w:tcPr>
          <w:p w14:paraId="1B0EB02C" w14:textId="4FE6E96F" w:rsidR="004547FE" w:rsidRPr="0066383E" w:rsidRDefault="004547FE" w:rsidP="00AE2B50">
            <w:pPr>
              <w:ind w:left="-14" w:right="-108" w:hanging="11"/>
              <w:contextualSpacing/>
              <w:rPr>
                <w:rFonts w:asciiTheme="minorHAnsi" w:hAnsiTheme="minorHAnsi" w:cstheme="minorHAnsi"/>
                <w:sz w:val="18"/>
                <w:szCs w:val="18"/>
              </w:rPr>
            </w:pPr>
          </w:p>
        </w:tc>
        <w:tc>
          <w:tcPr>
            <w:tcW w:w="4163" w:type="dxa"/>
            <w:vMerge/>
          </w:tcPr>
          <w:p w14:paraId="1D895982" w14:textId="12D5A091" w:rsidR="004547FE" w:rsidRPr="0066383E" w:rsidRDefault="004547FE" w:rsidP="00AE2B50">
            <w:pPr>
              <w:rPr>
                <w:rFonts w:asciiTheme="minorHAnsi" w:hAnsiTheme="minorHAnsi" w:cstheme="minorHAnsi"/>
                <w:sz w:val="18"/>
                <w:szCs w:val="18"/>
                <w:lang w:val="en-US"/>
              </w:rPr>
            </w:pPr>
          </w:p>
        </w:tc>
        <w:tc>
          <w:tcPr>
            <w:tcW w:w="861" w:type="dxa"/>
            <w:vMerge/>
            <w:shd w:val="clear" w:color="auto" w:fill="FFC000"/>
          </w:tcPr>
          <w:p w14:paraId="393B9BAE" w14:textId="13629DB5" w:rsidR="004547FE" w:rsidRPr="0066383E" w:rsidRDefault="004547FE" w:rsidP="00AE2B50">
            <w:pPr>
              <w:rPr>
                <w:rFonts w:asciiTheme="minorHAnsi" w:hAnsiTheme="minorHAnsi" w:cstheme="minorHAnsi"/>
                <w:b/>
                <w:bCs/>
                <w:sz w:val="18"/>
                <w:szCs w:val="18"/>
                <w:u w:val="single"/>
              </w:rPr>
            </w:pPr>
          </w:p>
        </w:tc>
        <w:tc>
          <w:tcPr>
            <w:tcW w:w="2664" w:type="dxa"/>
            <w:vMerge/>
          </w:tcPr>
          <w:p w14:paraId="3ED038AE" w14:textId="2A99232B" w:rsidR="004547FE" w:rsidRPr="0066383E" w:rsidRDefault="004547FE" w:rsidP="00AE2B50">
            <w:pPr>
              <w:ind w:left="-14" w:right="-108" w:hanging="11"/>
              <w:contextualSpacing/>
              <w:rPr>
                <w:rFonts w:asciiTheme="minorHAnsi" w:hAnsiTheme="minorHAnsi" w:cstheme="minorHAnsi"/>
                <w:sz w:val="18"/>
                <w:szCs w:val="18"/>
              </w:rPr>
            </w:pPr>
          </w:p>
        </w:tc>
      </w:tr>
      <w:tr w:rsidR="004831D2" w:rsidRPr="0066383E" w14:paraId="7289A780" w14:textId="77777777" w:rsidTr="00583BB4">
        <w:trPr>
          <w:trHeight w:val="598"/>
        </w:trPr>
        <w:tc>
          <w:tcPr>
            <w:tcW w:w="2752" w:type="dxa"/>
            <w:tcBorders>
              <w:top w:val="single" w:sz="4" w:space="0" w:color="auto"/>
              <w:left w:val="single" w:sz="4" w:space="0" w:color="auto"/>
              <w:bottom w:val="single" w:sz="4" w:space="0" w:color="auto"/>
              <w:right w:val="single" w:sz="4" w:space="0" w:color="auto"/>
            </w:tcBorders>
          </w:tcPr>
          <w:p w14:paraId="460407C8" w14:textId="28D0997F" w:rsidR="004831D2" w:rsidRPr="0066383E" w:rsidRDefault="004831D2" w:rsidP="004831D2">
            <w:pPr>
              <w:rPr>
                <w:rFonts w:asciiTheme="minorHAnsi" w:hAnsiTheme="minorHAnsi" w:cstheme="minorHAnsi"/>
                <w:b/>
                <w:bCs/>
                <w:sz w:val="18"/>
                <w:szCs w:val="18"/>
              </w:rPr>
            </w:pPr>
          </w:p>
        </w:tc>
        <w:tc>
          <w:tcPr>
            <w:tcW w:w="3992" w:type="dxa"/>
            <w:tcBorders>
              <w:top w:val="single" w:sz="4" w:space="0" w:color="auto"/>
              <w:left w:val="single" w:sz="4" w:space="0" w:color="auto"/>
              <w:bottom w:val="single" w:sz="4" w:space="0" w:color="auto"/>
              <w:right w:val="single" w:sz="4" w:space="0" w:color="auto"/>
            </w:tcBorders>
          </w:tcPr>
          <w:p w14:paraId="23AB6D28" w14:textId="41D1CDCA" w:rsidR="004831D2" w:rsidRPr="0066383E" w:rsidRDefault="004831D2" w:rsidP="004831D2">
            <w:pPr>
              <w:ind w:left="-14" w:right="-108" w:hanging="11"/>
              <w:contextualSpacing/>
              <w:rPr>
                <w:rFonts w:asciiTheme="minorHAnsi" w:hAnsiTheme="minorHAnsi" w:cstheme="minorHAnsi"/>
                <w:sz w:val="18"/>
                <w:szCs w:val="18"/>
              </w:rPr>
            </w:pPr>
          </w:p>
        </w:tc>
        <w:tc>
          <w:tcPr>
            <w:tcW w:w="4163" w:type="dxa"/>
            <w:tcBorders>
              <w:top w:val="single" w:sz="4" w:space="0" w:color="auto"/>
              <w:left w:val="single" w:sz="4" w:space="0" w:color="auto"/>
              <w:bottom w:val="single" w:sz="4" w:space="0" w:color="auto"/>
              <w:right w:val="single" w:sz="4" w:space="0" w:color="auto"/>
            </w:tcBorders>
          </w:tcPr>
          <w:p w14:paraId="028767C9" w14:textId="214DD42F" w:rsidR="004831D2" w:rsidRPr="0066383E" w:rsidRDefault="004831D2" w:rsidP="004831D2">
            <w:pPr>
              <w:rPr>
                <w:rFonts w:asciiTheme="minorHAnsi" w:hAnsiTheme="minorHAnsi" w:cstheme="minorHAnsi"/>
                <w:sz w:val="18"/>
                <w:szCs w:val="18"/>
              </w:rPr>
            </w:pPr>
          </w:p>
        </w:tc>
        <w:tc>
          <w:tcPr>
            <w:tcW w:w="861" w:type="dxa"/>
            <w:tcBorders>
              <w:top w:val="single" w:sz="4" w:space="0" w:color="auto"/>
              <w:left w:val="single" w:sz="4" w:space="0" w:color="auto"/>
              <w:bottom w:val="single" w:sz="4" w:space="0" w:color="auto"/>
              <w:right w:val="single" w:sz="4" w:space="0" w:color="auto"/>
            </w:tcBorders>
          </w:tcPr>
          <w:p w14:paraId="1FA52BBD" w14:textId="77777777" w:rsidR="004831D2" w:rsidRPr="0066383E" w:rsidRDefault="004831D2" w:rsidP="004831D2">
            <w:pPr>
              <w:rPr>
                <w:rFonts w:asciiTheme="minorHAnsi" w:hAnsiTheme="minorHAnsi" w:cstheme="minorHAnsi"/>
                <w:b/>
                <w:bCs/>
                <w:sz w:val="18"/>
                <w:szCs w:val="18"/>
                <w:u w:val="single"/>
              </w:rPr>
            </w:pPr>
          </w:p>
        </w:tc>
        <w:tc>
          <w:tcPr>
            <w:tcW w:w="2705" w:type="dxa"/>
            <w:gridSpan w:val="2"/>
            <w:tcBorders>
              <w:top w:val="single" w:sz="4" w:space="0" w:color="auto"/>
              <w:left w:val="single" w:sz="4" w:space="0" w:color="auto"/>
              <w:bottom w:val="single" w:sz="4" w:space="0" w:color="auto"/>
              <w:right w:val="single" w:sz="4" w:space="0" w:color="auto"/>
            </w:tcBorders>
          </w:tcPr>
          <w:p w14:paraId="1E8BC177" w14:textId="6332720A" w:rsidR="004831D2" w:rsidRPr="0066383E" w:rsidRDefault="004831D2" w:rsidP="004831D2">
            <w:pPr>
              <w:ind w:left="-14" w:right="-108" w:hanging="11"/>
              <w:contextualSpacing/>
              <w:rPr>
                <w:rFonts w:asciiTheme="minorHAnsi" w:hAnsiTheme="minorHAnsi" w:cstheme="minorHAnsi"/>
                <w:sz w:val="18"/>
                <w:szCs w:val="18"/>
              </w:rPr>
            </w:pPr>
          </w:p>
        </w:tc>
      </w:tr>
      <w:tr w:rsidR="004831D2" w:rsidRPr="0066383E" w14:paraId="519EAF13" w14:textId="77777777" w:rsidTr="00583BB4">
        <w:trPr>
          <w:trHeight w:val="300"/>
        </w:trPr>
        <w:tc>
          <w:tcPr>
            <w:tcW w:w="14473" w:type="dxa"/>
            <w:gridSpan w:val="6"/>
            <w:shd w:val="clear" w:color="auto" w:fill="A6A6A6" w:themeFill="background1" w:themeFillShade="A6"/>
          </w:tcPr>
          <w:p w14:paraId="3F739EC5" w14:textId="432F7D6A" w:rsidR="004831D2" w:rsidRPr="0066383E" w:rsidRDefault="004831D2" w:rsidP="004831D2">
            <w:pPr>
              <w:spacing w:after="60"/>
              <w:ind w:left="166" w:hanging="166"/>
              <w:contextualSpacing/>
              <w:jc w:val="both"/>
              <w:rPr>
                <w:rFonts w:asciiTheme="minorHAnsi" w:eastAsia="SimSun" w:hAnsiTheme="minorHAnsi" w:cstheme="minorHAnsi"/>
                <w:b/>
                <w:bCs/>
                <w:sz w:val="18"/>
                <w:szCs w:val="18"/>
                <w:u w:val="single"/>
              </w:rPr>
            </w:pPr>
            <w:r w:rsidRPr="0066383E">
              <w:rPr>
                <w:rFonts w:asciiTheme="minorHAnsi" w:eastAsia="SimSun" w:hAnsiTheme="minorHAnsi" w:cstheme="minorHAnsi"/>
                <w:b/>
                <w:bCs/>
                <w:sz w:val="18"/>
                <w:szCs w:val="18"/>
              </w:rPr>
              <w:t xml:space="preserve">Component 5: </w:t>
            </w:r>
            <w:r w:rsidRPr="0066383E">
              <w:rPr>
                <w:rFonts w:asciiTheme="minorHAnsi" w:eastAsia="SimSun" w:hAnsiTheme="minorHAnsi" w:cstheme="minorHAnsi"/>
                <w:sz w:val="18"/>
                <w:szCs w:val="18"/>
              </w:rPr>
              <w:t>Knowledge generation, communication, and dissemination</w:t>
            </w:r>
          </w:p>
        </w:tc>
      </w:tr>
      <w:tr w:rsidR="004831D2" w:rsidRPr="0066383E" w14:paraId="06A22BDB" w14:textId="77777777" w:rsidTr="00583BB4">
        <w:trPr>
          <w:trHeight w:val="300"/>
        </w:trPr>
        <w:tc>
          <w:tcPr>
            <w:tcW w:w="275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FAF5EFE" w14:textId="7AC350C4" w:rsidR="004831D2" w:rsidRPr="0066383E" w:rsidRDefault="004831D2" w:rsidP="004831D2">
            <w:pPr>
              <w:jc w:val="center"/>
              <w:rPr>
                <w:rFonts w:asciiTheme="minorHAnsi" w:eastAsia="SimSun" w:hAnsiTheme="minorHAnsi" w:cstheme="minorHAnsi"/>
                <w:b/>
                <w:sz w:val="18"/>
                <w:szCs w:val="18"/>
                <w:u w:val="single"/>
              </w:rPr>
            </w:pPr>
            <w:r w:rsidRPr="0066383E">
              <w:rPr>
                <w:rFonts w:asciiTheme="minorHAnsi" w:eastAsia="SimSun" w:hAnsiTheme="minorHAnsi" w:cstheme="minorHAnsi"/>
                <w:b/>
                <w:bCs/>
                <w:sz w:val="18"/>
                <w:szCs w:val="18"/>
              </w:rPr>
              <w:t>Output/s</w:t>
            </w:r>
          </w:p>
        </w:tc>
        <w:tc>
          <w:tcPr>
            <w:tcW w:w="3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5DC101E" w14:textId="5F4E4CDE" w:rsidR="004831D2" w:rsidRPr="0066383E" w:rsidRDefault="004831D2" w:rsidP="004831D2">
            <w:pPr>
              <w:spacing w:after="60"/>
              <w:ind w:left="162" w:right="-108" w:hanging="187"/>
              <w:contextualSpacing/>
              <w:jc w:val="center"/>
              <w:rPr>
                <w:rFonts w:asciiTheme="minorHAnsi" w:eastAsia="SimSun" w:hAnsiTheme="minorHAnsi" w:cstheme="minorHAnsi"/>
                <w:b/>
                <w:sz w:val="18"/>
                <w:szCs w:val="18"/>
              </w:rPr>
            </w:pPr>
            <w:r w:rsidRPr="0066383E">
              <w:rPr>
                <w:rFonts w:asciiTheme="minorHAnsi" w:eastAsia="Calibri" w:hAnsiTheme="minorHAnsi" w:cstheme="minorHAnsi"/>
                <w:b/>
                <w:bCs/>
                <w:sz w:val="18"/>
                <w:szCs w:val="18"/>
              </w:rPr>
              <w:t>Q4 Target 2025</w:t>
            </w:r>
          </w:p>
        </w:tc>
        <w:tc>
          <w:tcPr>
            <w:tcW w:w="416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662FA35" w14:textId="1BA955E2" w:rsidR="004831D2" w:rsidRPr="0066383E" w:rsidRDefault="004831D2" w:rsidP="004831D2">
            <w:pPr>
              <w:jc w:val="center"/>
              <w:rPr>
                <w:rFonts w:asciiTheme="minorHAnsi" w:hAnsiTheme="minorHAnsi" w:cstheme="minorHAnsi"/>
                <w:b/>
                <w:bCs/>
                <w:sz w:val="18"/>
                <w:szCs w:val="18"/>
              </w:rPr>
            </w:pPr>
            <w:r w:rsidRPr="0066383E">
              <w:rPr>
                <w:rFonts w:asciiTheme="minorHAnsi" w:hAnsiTheme="minorHAnsi" w:cstheme="minorHAnsi"/>
                <w:b/>
                <w:bCs/>
                <w:sz w:val="18"/>
                <w:szCs w:val="18"/>
                <w:u w:val="single"/>
              </w:rPr>
              <w:t>Milestones/Results at 31 December 2025</w:t>
            </w:r>
          </w:p>
        </w:tc>
        <w:tc>
          <w:tcPr>
            <w:tcW w:w="86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E259CA6" w14:textId="20E0786C" w:rsidR="004831D2" w:rsidRPr="0066383E" w:rsidRDefault="004831D2" w:rsidP="004831D2">
            <w:pPr>
              <w:jc w:val="center"/>
              <w:rPr>
                <w:rFonts w:asciiTheme="minorHAnsi" w:hAnsiTheme="minorHAnsi" w:cstheme="minorHAnsi"/>
                <w:b/>
                <w:sz w:val="18"/>
                <w:szCs w:val="18"/>
              </w:rPr>
            </w:pPr>
            <w:r w:rsidRPr="0066383E">
              <w:rPr>
                <w:rFonts w:asciiTheme="minorHAnsi" w:hAnsiTheme="minorHAnsi" w:cstheme="minorHAnsi"/>
                <w:b/>
                <w:sz w:val="18"/>
                <w:szCs w:val="18"/>
              </w:rPr>
              <w:t>Status</w:t>
            </w:r>
          </w:p>
        </w:tc>
        <w:tc>
          <w:tcPr>
            <w:tcW w:w="270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06CD9C0" w14:textId="77777777" w:rsidR="004831D2" w:rsidRPr="0066383E" w:rsidRDefault="004831D2" w:rsidP="004831D2">
            <w:pPr>
              <w:ind w:left="166" w:hanging="166"/>
              <w:contextualSpacing/>
              <w:rPr>
                <w:rFonts w:asciiTheme="minorHAnsi" w:eastAsia="SimSun" w:hAnsiTheme="minorHAnsi" w:cstheme="minorHAnsi"/>
                <w:b/>
                <w:sz w:val="18"/>
                <w:szCs w:val="18"/>
                <w:u w:val="single"/>
              </w:rPr>
            </w:pPr>
            <w:r w:rsidRPr="0066383E">
              <w:rPr>
                <w:rFonts w:asciiTheme="minorHAnsi" w:eastAsia="SimSun" w:hAnsiTheme="minorHAnsi" w:cstheme="minorHAnsi"/>
                <w:b/>
                <w:sz w:val="18"/>
                <w:szCs w:val="18"/>
                <w:u w:val="single"/>
              </w:rPr>
              <w:t>Means of verification</w:t>
            </w:r>
          </w:p>
          <w:p w14:paraId="4D992160" w14:textId="0E8AC728" w:rsidR="004831D2" w:rsidRPr="0066383E" w:rsidRDefault="004831D2" w:rsidP="004831D2">
            <w:pPr>
              <w:ind w:left="166" w:hanging="166"/>
              <w:contextualSpacing/>
              <w:jc w:val="center"/>
              <w:rPr>
                <w:rFonts w:asciiTheme="minorHAnsi" w:eastAsia="SimSun" w:hAnsiTheme="minorHAnsi" w:cstheme="minorHAnsi"/>
                <w:b/>
                <w:sz w:val="18"/>
                <w:szCs w:val="18"/>
              </w:rPr>
            </w:pPr>
            <w:r w:rsidRPr="0066383E">
              <w:rPr>
                <w:rFonts w:asciiTheme="minorHAnsi" w:hAnsiTheme="minorHAnsi" w:cstheme="minorHAnsi"/>
                <w:b/>
                <w:sz w:val="18"/>
                <w:szCs w:val="18"/>
              </w:rPr>
              <w:t>(e.g. links to publications/reports/etc)</w:t>
            </w:r>
          </w:p>
        </w:tc>
      </w:tr>
      <w:tr w:rsidR="00AE2B50" w:rsidRPr="0066383E" w14:paraId="6F4DD283"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66CB6090" w14:textId="0E7ADBFE"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5.1.1: INMACOM actively participated in knowledge/experience sharing at the regional SADC (e.g., biennial SADC RBO workshop) and international level. </w:t>
            </w:r>
          </w:p>
        </w:tc>
        <w:tc>
          <w:tcPr>
            <w:tcW w:w="3992" w:type="dxa"/>
            <w:tcBorders>
              <w:top w:val="single" w:sz="4" w:space="0" w:color="auto"/>
              <w:left w:val="single" w:sz="4" w:space="0" w:color="auto"/>
              <w:bottom w:val="single" w:sz="4" w:space="0" w:color="auto"/>
              <w:right w:val="single" w:sz="4" w:space="0" w:color="auto"/>
            </w:tcBorders>
          </w:tcPr>
          <w:p w14:paraId="60A977C7" w14:textId="77777777" w:rsidR="00C42AC4" w:rsidRPr="0066383E" w:rsidRDefault="00C42AC4" w:rsidP="00C42AC4">
            <w:pPr>
              <w:rPr>
                <w:rFonts w:asciiTheme="minorHAnsi" w:hAnsiTheme="minorHAnsi" w:cstheme="minorHAnsi"/>
                <w:color w:val="000000"/>
                <w:sz w:val="18"/>
                <w:szCs w:val="18"/>
              </w:rPr>
            </w:pPr>
            <w:r w:rsidRPr="0066383E">
              <w:rPr>
                <w:rFonts w:asciiTheme="minorHAnsi" w:hAnsiTheme="minorHAnsi" w:cstheme="minorHAnsi"/>
                <w:color w:val="000000"/>
                <w:sz w:val="18"/>
                <w:szCs w:val="18"/>
              </w:rPr>
              <w:t>11</w:t>
            </w:r>
            <w:r w:rsidRPr="0066383E">
              <w:rPr>
                <w:rFonts w:asciiTheme="minorHAnsi" w:hAnsiTheme="minorHAnsi" w:cstheme="minorHAnsi"/>
                <w:color w:val="000000"/>
                <w:sz w:val="18"/>
                <w:szCs w:val="18"/>
                <w:vertAlign w:val="superscript"/>
              </w:rPr>
              <w:t>th</w:t>
            </w:r>
            <w:r w:rsidRPr="0066383E">
              <w:rPr>
                <w:rFonts w:asciiTheme="minorHAnsi" w:hAnsiTheme="minorHAnsi" w:cstheme="minorHAnsi"/>
                <w:color w:val="000000"/>
                <w:sz w:val="18"/>
                <w:szCs w:val="18"/>
              </w:rPr>
              <w:t xml:space="preserve"> SADC Multistakeholder dialogue </w:t>
            </w:r>
          </w:p>
          <w:p w14:paraId="6064F1EC" w14:textId="77777777" w:rsidR="00C42AC4" w:rsidRPr="0066383E" w:rsidRDefault="00C42AC4" w:rsidP="00C42AC4">
            <w:pPr>
              <w:rPr>
                <w:rFonts w:asciiTheme="minorHAnsi" w:hAnsiTheme="minorHAnsi" w:cstheme="minorHAnsi"/>
                <w:color w:val="000000"/>
                <w:sz w:val="18"/>
                <w:szCs w:val="18"/>
              </w:rPr>
            </w:pPr>
            <w:r w:rsidRPr="0066383E">
              <w:rPr>
                <w:rFonts w:asciiTheme="minorHAnsi" w:hAnsiTheme="minorHAnsi" w:cstheme="minorHAnsi"/>
                <w:color w:val="000000"/>
                <w:sz w:val="18"/>
                <w:szCs w:val="18"/>
              </w:rPr>
              <w:t>REMCO</w:t>
            </w:r>
            <w:r w:rsidRPr="0066383E">
              <w:rPr>
                <w:rFonts w:asciiTheme="minorHAnsi" w:hAnsiTheme="minorHAnsi" w:cstheme="minorHAnsi"/>
                <w:color w:val="000000"/>
                <w:sz w:val="18"/>
                <w:szCs w:val="18"/>
              </w:rPr>
              <w:br/>
              <w:t>SADC GMI regional groundwater conference</w:t>
            </w:r>
            <w:r w:rsidRPr="0066383E">
              <w:rPr>
                <w:rFonts w:asciiTheme="minorHAnsi" w:hAnsiTheme="minorHAnsi" w:cstheme="minorHAnsi"/>
                <w:color w:val="000000"/>
                <w:sz w:val="18"/>
                <w:szCs w:val="18"/>
              </w:rPr>
              <w:br/>
            </w:r>
            <w:proofErr w:type="spellStart"/>
            <w:r w:rsidRPr="0066383E">
              <w:rPr>
                <w:rFonts w:asciiTheme="minorHAnsi" w:hAnsiTheme="minorHAnsi" w:cstheme="minorHAnsi"/>
                <w:color w:val="000000"/>
                <w:sz w:val="18"/>
                <w:szCs w:val="18"/>
              </w:rPr>
              <w:t>WaterNet</w:t>
            </w:r>
            <w:proofErr w:type="spellEnd"/>
            <w:r w:rsidRPr="0066383E">
              <w:rPr>
                <w:rFonts w:asciiTheme="minorHAnsi" w:hAnsiTheme="minorHAnsi" w:cstheme="minorHAnsi"/>
                <w:color w:val="000000"/>
                <w:sz w:val="18"/>
                <w:szCs w:val="18"/>
              </w:rPr>
              <w:t xml:space="preserve"> Symposium</w:t>
            </w:r>
          </w:p>
          <w:p w14:paraId="23445F9D" w14:textId="1BA1C267" w:rsidR="00AE2B50" w:rsidRPr="0066383E" w:rsidRDefault="00C42AC4" w:rsidP="00AE2B50">
            <w:pPr>
              <w:spacing w:after="60"/>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AWSISA</w:t>
            </w:r>
            <w:r w:rsidRPr="0066383E">
              <w:rPr>
                <w:rFonts w:asciiTheme="minorHAnsi" w:hAnsiTheme="minorHAnsi" w:cstheme="minorHAnsi"/>
                <w:color w:val="000000"/>
                <w:sz w:val="18"/>
                <w:szCs w:val="18"/>
              </w:rPr>
              <w:br/>
            </w:r>
          </w:p>
        </w:tc>
        <w:tc>
          <w:tcPr>
            <w:tcW w:w="4163" w:type="dxa"/>
            <w:tcBorders>
              <w:top w:val="single" w:sz="4" w:space="0" w:color="auto"/>
              <w:left w:val="single" w:sz="4" w:space="0" w:color="auto"/>
              <w:bottom w:val="single" w:sz="4" w:space="0" w:color="auto"/>
              <w:right w:val="single" w:sz="4" w:space="0" w:color="auto"/>
            </w:tcBorders>
          </w:tcPr>
          <w:p w14:paraId="1360E5AE" w14:textId="77777777" w:rsidR="00C42AC4" w:rsidRPr="0066383E" w:rsidRDefault="00C42AC4" w:rsidP="00C42AC4">
            <w:pPr>
              <w:rPr>
                <w:rFonts w:asciiTheme="minorHAnsi" w:hAnsiTheme="minorHAnsi" w:cstheme="minorHAnsi"/>
                <w:color w:val="000000"/>
                <w:sz w:val="18"/>
                <w:szCs w:val="18"/>
                <w:lang w:val="en-ZA"/>
              </w:rPr>
            </w:pPr>
            <w:r w:rsidRPr="0066383E">
              <w:rPr>
                <w:rFonts w:asciiTheme="minorHAnsi" w:hAnsiTheme="minorHAnsi" w:cstheme="minorHAnsi"/>
                <w:b/>
                <w:bCs/>
                <w:color w:val="000000"/>
                <w:sz w:val="18"/>
                <w:szCs w:val="18"/>
                <w:lang w:val="en-ZA"/>
              </w:rPr>
              <w:t>Increased INMACOM Visibility:</w:t>
            </w:r>
            <w:r w:rsidRPr="0066383E">
              <w:rPr>
                <w:rFonts w:asciiTheme="minorHAnsi" w:hAnsiTheme="minorHAnsi" w:cstheme="minorHAnsi"/>
                <w:color w:val="000000"/>
                <w:sz w:val="18"/>
                <w:szCs w:val="18"/>
                <w:lang w:val="en-ZA"/>
              </w:rPr>
              <w:t> Active participation at REMCO, AWSISA, 11</w:t>
            </w:r>
            <w:r w:rsidRPr="0066383E">
              <w:rPr>
                <w:rFonts w:asciiTheme="minorHAnsi" w:hAnsiTheme="minorHAnsi" w:cstheme="minorHAnsi"/>
                <w:color w:val="000000"/>
                <w:sz w:val="18"/>
                <w:szCs w:val="18"/>
                <w:vertAlign w:val="superscript"/>
                <w:lang w:val="en-ZA"/>
              </w:rPr>
              <w:t>th</w:t>
            </w:r>
            <w:r w:rsidRPr="0066383E">
              <w:rPr>
                <w:rFonts w:asciiTheme="minorHAnsi" w:hAnsiTheme="minorHAnsi" w:cstheme="minorHAnsi"/>
                <w:color w:val="000000"/>
                <w:sz w:val="18"/>
                <w:szCs w:val="18"/>
                <w:lang w:val="en-ZA"/>
              </w:rPr>
              <w:t xml:space="preserve"> </w:t>
            </w:r>
            <w:proofErr w:type="spellStart"/>
            <w:r w:rsidRPr="0066383E">
              <w:rPr>
                <w:rFonts w:asciiTheme="minorHAnsi" w:hAnsiTheme="minorHAnsi" w:cstheme="minorHAnsi"/>
                <w:color w:val="000000"/>
                <w:sz w:val="18"/>
                <w:szCs w:val="18"/>
                <w:lang w:val="en-ZA"/>
              </w:rPr>
              <w:t>Multistakehoder</w:t>
            </w:r>
            <w:proofErr w:type="spellEnd"/>
            <w:r w:rsidRPr="0066383E">
              <w:rPr>
                <w:rFonts w:asciiTheme="minorHAnsi" w:hAnsiTheme="minorHAnsi" w:cstheme="minorHAnsi"/>
                <w:color w:val="000000"/>
                <w:sz w:val="18"/>
                <w:szCs w:val="18"/>
                <w:lang w:val="en-ZA"/>
              </w:rPr>
              <w:t xml:space="preserve"> Dialogue, SADC Groundwater conference elevated INMACOM’s profile as a growing RBO, enhancing its credibility in regional water governance spaces</w:t>
            </w:r>
          </w:p>
          <w:p w14:paraId="1114C1B6" w14:textId="0758063A" w:rsidR="00AE2B50" w:rsidRPr="0066383E" w:rsidRDefault="00C42AC4" w:rsidP="00AE2B50">
            <w:pPr>
              <w:jc w:val="both"/>
              <w:rPr>
                <w:rFonts w:asciiTheme="minorHAnsi" w:hAnsiTheme="minorHAnsi" w:cstheme="minorHAnsi"/>
                <w:sz w:val="18"/>
                <w:szCs w:val="18"/>
              </w:rPr>
            </w:pPr>
            <w:r w:rsidRPr="0066383E">
              <w:rPr>
                <w:rFonts w:asciiTheme="minorHAnsi" w:hAnsiTheme="minorHAnsi" w:cstheme="minorHAnsi"/>
                <w:color w:val="000000"/>
                <w:sz w:val="18"/>
                <w:szCs w:val="18"/>
                <w:lang w:val="en-ZA"/>
              </w:rPr>
              <w:t>Online visibility through social media messages on LinkedIn</w:t>
            </w: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64581504"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195B91EC" w14:textId="31EFB310" w:rsidR="00EE0C05" w:rsidRPr="0066383E" w:rsidRDefault="00EE0C05" w:rsidP="00090614">
            <w:pPr>
              <w:spacing w:after="60"/>
              <w:ind w:left="-14" w:right="-108" w:hanging="11"/>
              <w:contextualSpacing/>
              <w:rPr>
                <w:rFonts w:asciiTheme="minorHAnsi" w:hAnsiTheme="minorHAnsi" w:cstheme="minorHAnsi"/>
                <w:sz w:val="18"/>
                <w:szCs w:val="18"/>
              </w:rPr>
            </w:pPr>
            <w:hyperlink r:id="rId63" w:history="1">
              <w:r w:rsidRPr="0066383E">
                <w:rPr>
                  <w:rStyle w:val="Hyperlink"/>
                  <w:rFonts w:asciiTheme="minorHAnsi" w:hAnsiTheme="minorHAnsi" w:cstheme="minorHAnsi"/>
                  <w:sz w:val="18"/>
                  <w:szCs w:val="18"/>
                </w:rPr>
                <w:t>AWSISA Dialogue - OneDrive</w:t>
              </w:r>
            </w:hyperlink>
          </w:p>
          <w:p w14:paraId="205758BB" w14:textId="64939E0B" w:rsidR="00C42AC4" w:rsidRPr="0066383E" w:rsidRDefault="00EE0C05" w:rsidP="00090614">
            <w:pPr>
              <w:spacing w:after="60"/>
              <w:jc w:val="both"/>
              <w:rPr>
                <w:rFonts w:asciiTheme="minorHAnsi" w:eastAsia="SimSun" w:hAnsiTheme="minorHAnsi" w:cstheme="minorHAnsi"/>
                <w:sz w:val="18"/>
                <w:szCs w:val="18"/>
              </w:rPr>
            </w:pPr>
            <w:hyperlink r:id="rId64" w:history="1">
              <w:r w:rsidRPr="0066383E">
                <w:rPr>
                  <w:rStyle w:val="Hyperlink"/>
                  <w:rFonts w:asciiTheme="minorHAnsi" w:eastAsia="SimSun" w:hAnsiTheme="minorHAnsi" w:cstheme="minorHAnsi"/>
                  <w:sz w:val="18"/>
                  <w:szCs w:val="18"/>
                </w:rPr>
                <w:t>REMCO reports - OneDrive</w:t>
              </w:r>
            </w:hyperlink>
          </w:p>
          <w:p w14:paraId="707672C7" w14:textId="77777777" w:rsidR="00090614" w:rsidRPr="0066383E" w:rsidRDefault="00090614" w:rsidP="00090614">
            <w:pPr>
              <w:spacing w:after="60"/>
              <w:ind w:left="-14" w:right="-108" w:hanging="11"/>
              <w:contextualSpacing/>
              <w:rPr>
                <w:rFonts w:asciiTheme="minorHAnsi" w:hAnsiTheme="minorHAnsi" w:cstheme="minorHAnsi"/>
                <w:sz w:val="18"/>
                <w:szCs w:val="18"/>
              </w:rPr>
            </w:pPr>
            <w:hyperlink r:id="rId65" w:history="1">
              <w:proofErr w:type="spellStart"/>
              <w:r w:rsidRPr="0066383E">
                <w:rPr>
                  <w:rStyle w:val="Hyperlink"/>
                  <w:rFonts w:asciiTheme="minorHAnsi" w:hAnsiTheme="minorHAnsi" w:cstheme="minorHAnsi"/>
                  <w:sz w:val="18"/>
                  <w:szCs w:val="18"/>
                </w:rPr>
                <w:t>Waternet</w:t>
              </w:r>
              <w:proofErr w:type="spellEnd"/>
              <w:r w:rsidRPr="0066383E">
                <w:rPr>
                  <w:rStyle w:val="Hyperlink"/>
                  <w:rFonts w:asciiTheme="minorHAnsi" w:hAnsiTheme="minorHAnsi" w:cstheme="minorHAnsi"/>
                  <w:sz w:val="18"/>
                  <w:szCs w:val="18"/>
                </w:rPr>
                <w:t xml:space="preserve"> session Waterway pollution - OneDrive</w:t>
              </w:r>
            </w:hyperlink>
          </w:p>
          <w:p w14:paraId="0B1E39F4" w14:textId="77777777" w:rsidR="00090614" w:rsidRPr="0066383E" w:rsidRDefault="00090614" w:rsidP="00090614">
            <w:pPr>
              <w:rPr>
                <w:rFonts w:asciiTheme="minorHAnsi" w:hAnsiTheme="minorHAnsi" w:cstheme="minorHAnsi"/>
                <w:sz w:val="18"/>
                <w:szCs w:val="18"/>
              </w:rPr>
            </w:pPr>
            <w:hyperlink r:id="rId66" w:history="1">
              <w:proofErr w:type="spellStart"/>
              <w:r w:rsidRPr="0066383E">
                <w:rPr>
                  <w:rStyle w:val="Hyperlink"/>
                  <w:rFonts w:asciiTheme="minorHAnsi" w:hAnsiTheme="minorHAnsi" w:cstheme="minorHAnsi"/>
                  <w:sz w:val="18"/>
                  <w:szCs w:val="18"/>
                </w:rPr>
                <w:t>Waternet</w:t>
              </w:r>
              <w:proofErr w:type="spellEnd"/>
              <w:r w:rsidRPr="0066383E">
                <w:rPr>
                  <w:rStyle w:val="Hyperlink"/>
                  <w:rFonts w:asciiTheme="minorHAnsi" w:hAnsiTheme="minorHAnsi" w:cstheme="minorHAnsi"/>
                  <w:sz w:val="18"/>
                  <w:szCs w:val="18"/>
                </w:rPr>
                <w:t xml:space="preserve"> session Integrated IKMS - OneDrive</w:t>
              </w:r>
            </w:hyperlink>
          </w:p>
          <w:p w14:paraId="433201A8" w14:textId="77777777" w:rsidR="00090614" w:rsidRPr="0066383E" w:rsidRDefault="00090614" w:rsidP="00C42AC4">
            <w:pPr>
              <w:spacing w:after="60"/>
              <w:ind w:left="-14" w:right="-108" w:hanging="11"/>
              <w:contextualSpacing/>
              <w:rPr>
                <w:rFonts w:asciiTheme="minorHAnsi" w:hAnsiTheme="minorHAnsi" w:cstheme="minorHAnsi"/>
                <w:sz w:val="18"/>
                <w:szCs w:val="18"/>
              </w:rPr>
            </w:pPr>
          </w:p>
          <w:p w14:paraId="0CB8FD05" w14:textId="77777777" w:rsidR="00EE0C05" w:rsidRPr="0066383E" w:rsidRDefault="00EE0C05" w:rsidP="00C42AC4">
            <w:pPr>
              <w:spacing w:after="60"/>
              <w:ind w:left="-14" w:right="-108" w:hanging="11"/>
              <w:contextualSpacing/>
              <w:rPr>
                <w:rFonts w:asciiTheme="minorHAnsi" w:hAnsiTheme="minorHAnsi" w:cstheme="minorHAnsi"/>
                <w:sz w:val="18"/>
                <w:szCs w:val="18"/>
              </w:rPr>
            </w:pPr>
          </w:p>
          <w:p w14:paraId="222B399C" w14:textId="77777777" w:rsidR="00AE2B50" w:rsidRPr="0066383E" w:rsidRDefault="00AE2B50" w:rsidP="00AE2B50">
            <w:pPr>
              <w:spacing w:after="60"/>
              <w:ind w:left="-14" w:right="-108" w:hanging="11"/>
              <w:contextualSpacing/>
              <w:rPr>
                <w:rFonts w:asciiTheme="minorHAnsi" w:hAnsiTheme="minorHAnsi" w:cstheme="minorHAnsi"/>
                <w:sz w:val="18"/>
                <w:szCs w:val="18"/>
              </w:rPr>
            </w:pPr>
          </w:p>
        </w:tc>
      </w:tr>
      <w:tr w:rsidR="00AE2B50" w:rsidRPr="0066383E" w14:paraId="265E1781"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1791D850" w14:textId="1A5651C7"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Output 5.1.2 - At least 1 exchange visit with other RBOs and/ or relevant regional institutions carried out to share source-to-sea management experiences.</w:t>
            </w:r>
          </w:p>
        </w:tc>
        <w:tc>
          <w:tcPr>
            <w:tcW w:w="3992" w:type="dxa"/>
            <w:tcBorders>
              <w:top w:val="single" w:sz="4" w:space="0" w:color="auto"/>
              <w:left w:val="single" w:sz="4" w:space="0" w:color="auto"/>
              <w:bottom w:val="single" w:sz="4" w:space="0" w:color="auto"/>
              <w:right w:val="single" w:sz="4" w:space="0" w:color="auto"/>
            </w:tcBorders>
          </w:tcPr>
          <w:p w14:paraId="51243E1E" w14:textId="27ABB0D4" w:rsidR="00AE2B50" w:rsidRPr="0066383E" w:rsidRDefault="00C42AC4" w:rsidP="00AE2B50">
            <w:pPr>
              <w:spacing w:after="60"/>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Source to sea twinning exchanges</w:t>
            </w:r>
          </w:p>
        </w:tc>
        <w:tc>
          <w:tcPr>
            <w:tcW w:w="4163" w:type="dxa"/>
            <w:tcBorders>
              <w:top w:val="single" w:sz="4" w:space="0" w:color="auto"/>
              <w:left w:val="single" w:sz="4" w:space="0" w:color="auto"/>
              <w:bottom w:val="single" w:sz="4" w:space="0" w:color="auto"/>
              <w:right w:val="single" w:sz="4" w:space="0" w:color="auto"/>
            </w:tcBorders>
          </w:tcPr>
          <w:p w14:paraId="766FE28E" w14:textId="56F39385" w:rsidR="00AE2B50" w:rsidRPr="0066383E" w:rsidRDefault="00C42AC4" w:rsidP="00AE2B50">
            <w:pPr>
              <w:jc w:val="both"/>
              <w:rPr>
                <w:rFonts w:asciiTheme="minorHAnsi" w:hAnsiTheme="minorHAnsi" w:cstheme="minorHAnsi"/>
                <w:sz w:val="18"/>
                <w:szCs w:val="18"/>
              </w:rPr>
            </w:pPr>
            <w:r w:rsidRPr="0066383E">
              <w:rPr>
                <w:rFonts w:asciiTheme="minorHAnsi" w:hAnsiTheme="minorHAnsi" w:cstheme="minorHAnsi"/>
                <w:color w:val="000000"/>
                <w:sz w:val="18"/>
                <w:szCs w:val="18"/>
              </w:rPr>
              <w:t>Engagement has mostly been at workshops and conferences, e.g. SADC Multistakeholder dialogue</w:t>
            </w: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3D5363BD"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432610C4" w14:textId="77777777" w:rsidR="00AE2B50" w:rsidRPr="0066383E" w:rsidRDefault="00AE2B50" w:rsidP="00AE2B50">
            <w:pPr>
              <w:spacing w:after="60"/>
              <w:ind w:left="-14" w:right="-108" w:hanging="11"/>
              <w:contextualSpacing/>
              <w:rPr>
                <w:rFonts w:asciiTheme="minorHAnsi" w:hAnsiTheme="minorHAnsi" w:cstheme="minorHAnsi"/>
                <w:sz w:val="18"/>
                <w:szCs w:val="18"/>
              </w:rPr>
            </w:pPr>
          </w:p>
        </w:tc>
      </w:tr>
      <w:tr w:rsidR="00AE2B50" w:rsidRPr="0066383E" w14:paraId="753834BB"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2B02C136" w14:textId="7C8C031A"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5.1.3: Regular peer-to peer learning and experience exchanges between local stakeholder communities ensuring inclusivity (especially those involved in demonstration projects) facilitated. </w:t>
            </w:r>
          </w:p>
        </w:tc>
        <w:tc>
          <w:tcPr>
            <w:tcW w:w="3992" w:type="dxa"/>
            <w:tcBorders>
              <w:top w:val="single" w:sz="4" w:space="0" w:color="auto"/>
              <w:left w:val="single" w:sz="4" w:space="0" w:color="auto"/>
              <w:bottom w:val="single" w:sz="4" w:space="0" w:color="auto"/>
              <w:right w:val="single" w:sz="4" w:space="0" w:color="auto"/>
            </w:tcBorders>
          </w:tcPr>
          <w:p w14:paraId="58D8FF2D" w14:textId="00AB6C77" w:rsidR="00AE2B50" w:rsidRPr="0066383E" w:rsidRDefault="00C42AC4" w:rsidP="00AE2B50">
            <w:pPr>
              <w:spacing w:after="60"/>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Peer to peer learning exchanges between demonstration projects</w:t>
            </w:r>
          </w:p>
        </w:tc>
        <w:tc>
          <w:tcPr>
            <w:tcW w:w="4163" w:type="dxa"/>
            <w:tcBorders>
              <w:top w:val="single" w:sz="4" w:space="0" w:color="auto"/>
              <w:left w:val="single" w:sz="4" w:space="0" w:color="auto"/>
              <w:bottom w:val="single" w:sz="4" w:space="0" w:color="auto"/>
              <w:right w:val="single" w:sz="4" w:space="0" w:color="auto"/>
            </w:tcBorders>
          </w:tcPr>
          <w:p w14:paraId="0F1A986B" w14:textId="596F34D9" w:rsidR="00AE2B50" w:rsidRPr="0066383E" w:rsidRDefault="00C42AC4" w:rsidP="00AE2B50">
            <w:pPr>
              <w:jc w:val="both"/>
              <w:rPr>
                <w:rFonts w:asciiTheme="minorHAnsi" w:hAnsiTheme="minorHAnsi" w:cstheme="minorHAnsi"/>
                <w:sz w:val="18"/>
                <w:szCs w:val="18"/>
              </w:rPr>
            </w:pPr>
            <w:r w:rsidRPr="0066383E">
              <w:rPr>
                <w:rFonts w:asciiTheme="minorHAnsi" w:hAnsiTheme="minorHAnsi" w:cstheme="minorHAnsi"/>
                <w:color w:val="000000"/>
                <w:sz w:val="18"/>
                <w:szCs w:val="18"/>
              </w:rPr>
              <w:t>Joint workplans to be developed</w:t>
            </w: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0A55F22D"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62767375" w14:textId="1E0C28E2" w:rsidR="00AE2B50" w:rsidRPr="0066383E" w:rsidRDefault="00AE2B50" w:rsidP="00AE2B50">
            <w:pPr>
              <w:spacing w:after="60"/>
              <w:ind w:left="-14" w:right="-108" w:hanging="11"/>
              <w:contextualSpacing/>
              <w:rPr>
                <w:rFonts w:asciiTheme="minorHAnsi" w:hAnsiTheme="minorHAnsi" w:cstheme="minorHAnsi"/>
                <w:sz w:val="18"/>
                <w:szCs w:val="18"/>
              </w:rPr>
            </w:pPr>
          </w:p>
        </w:tc>
      </w:tr>
      <w:tr w:rsidR="00AE2B50" w:rsidRPr="0066383E" w14:paraId="5A291664"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5FE9DA7F" w14:textId="225FE50C"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 xml:space="preserve">Output 5.1.4: Communication Strategy and Plan developed to facilitate targeted communications to stakeholders driving outreach, awareness raising and dissemination of outputs/results. </w:t>
            </w:r>
          </w:p>
        </w:tc>
        <w:tc>
          <w:tcPr>
            <w:tcW w:w="3992" w:type="dxa"/>
            <w:tcBorders>
              <w:top w:val="single" w:sz="4" w:space="0" w:color="auto"/>
              <w:left w:val="single" w:sz="4" w:space="0" w:color="auto"/>
              <w:bottom w:val="single" w:sz="4" w:space="0" w:color="auto"/>
              <w:right w:val="single" w:sz="4" w:space="0" w:color="auto"/>
            </w:tcBorders>
          </w:tcPr>
          <w:p w14:paraId="297028E2" w14:textId="4B6CD497" w:rsidR="00AE2B50" w:rsidRPr="0066383E" w:rsidRDefault="00C42AC4"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Communications and knowledge management learning strategy develop</w:t>
            </w:r>
            <w:r w:rsidRPr="0066383E">
              <w:rPr>
                <w:rFonts w:asciiTheme="minorHAnsi" w:hAnsiTheme="minorHAnsi" w:cstheme="minorHAnsi"/>
                <w:color w:val="000000"/>
                <w:sz w:val="18"/>
                <w:szCs w:val="18"/>
              </w:rPr>
              <w:br/>
              <w:t>Development of communications materials (project brief etc.)</w:t>
            </w:r>
          </w:p>
        </w:tc>
        <w:tc>
          <w:tcPr>
            <w:tcW w:w="4163" w:type="dxa"/>
            <w:tcBorders>
              <w:top w:val="single" w:sz="4" w:space="0" w:color="auto"/>
              <w:left w:val="single" w:sz="4" w:space="0" w:color="auto"/>
              <w:bottom w:val="single" w:sz="4" w:space="0" w:color="auto"/>
              <w:right w:val="single" w:sz="4" w:space="0" w:color="auto"/>
            </w:tcBorders>
          </w:tcPr>
          <w:p w14:paraId="1A4B5960" w14:textId="77777777" w:rsidR="00C42AC4" w:rsidRPr="0066383E" w:rsidRDefault="00C42AC4" w:rsidP="00C42AC4">
            <w:pPr>
              <w:rPr>
                <w:rFonts w:asciiTheme="minorHAnsi" w:hAnsiTheme="minorHAnsi" w:cstheme="minorHAnsi"/>
                <w:color w:val="000000"/>
                <w:sz w:val="18"/>
                <w:szCs w:val="18"/>
                <w:lang w:val="en-ZA"/>
              </w:rPr>
            </w:pPr>
            <w:r w:rsidRPr="0066383E">
              <w:rPr>
                <w:rFonts w:asciiTheme="minorHAnsi" w:hAnsiTheme="minorHAnsi" w:cstheme="minorHAnsi"/>
                <w:b/>
                <w:bCs/>
                <w:color w:val="000000"/>
                <w:sz w:val="18"/>
                <w:szCs w:val="18"/>
                <w:lang w:val="en-ZA"/>
              </w:rPr>
              <w:t>Increased INMACOM Visibility:</w:t>
            </w:r>
            <w:r w:rsidRPr="0066383E">
              <w:rPr>
                <w:rFonts w:asciiTheme="minorHAnsi" w:hAnsiTheme="minorHAnsi" w:cstheme="minorHAnsi"/>
                <w:color w:val="000000"/>
                <w:sz w:val="18"/>
                <w:szCs w:val="18"/>
                <w:lang w:val="en-ZA"/>
              </w:rPr>
              <w:t> Active participation at REMCO, AWSISA, 11</w:t>
            </w:r>
            <w:r w:rsidRPr="0066383E">
              <w:rPr>
                <w:rFonts w:asciiTheme="minorHAnsi" w:hAnsiTheme="minorHAnsi" w:cstheme="minorHAnsi"/>
                <w:color w:val="000000"/>
                <w:sz w:val="18"/>
                <w:szCs w:val="18"/>
                <w:vertAlign w:val="superscript"/>
                <w:lang w:val="en-ZA"/>
              </w:rPr>
              <w:t>th</w:t>
            </w:r>
            <w:r w:rsidRPr="0066383E">
              <w:rPr>
                <w:rFonts w:asciiTheme="minorHAnsi" w:hAnsiTheme="minorHAnsi" w:cstheme="minorHAnsi"/>
                <w:color w:val="000000"/>
                <w:sz w:val="18"/>
                <w:szCs w:val="18"/>
                <w:lang w:val="en-ZA"/>
              </w:rPr>
              <w:t xml:space="preserve"> </w:t>
            </w:r>
            <w:proofErr w:type="spellStart"/>
            <w:r w:rsidRPr="0066383E">
              <w:rPr>
                <w:rFonts w:asciiTheme="minorHAnsi" w:hAnsiTheme="minorHAnsi" w:cstheme="minorHAnsi"/>
                <w:color w:val="000000"/>
                <w:sz w:val="18"/>
                <w:szCs w:val="18"/>
                <w:lang w:val="en-ZA"/>
              </w:rPr>
              <w:t>Multistakehoder</w:t>
            </w:r>
            <w:proofErr w:type="spellEnd"/>
            <w:r w:rsidRPr="0066383E">
              <w:rPr>
                <w:rFonts w:asciiTheme="minorHAnsi" w:hAnsiTheme="minorHAnsi" w:cstheme="minorHAnsi"/>
                <w:color w:val="000000"/>
                <w:sz w:val="18"/>
                <w:szCs w:val="18"/>
                <w:lang w:val="en-ZA"/>
              </w:rPr>
              <w:t xml:space="preserve"> Dialogue, SADC Groundwater conference elevated INMACOM’s profile as a growing RBO, enhancing its credibility in regional water governance spaces</w:t>
            </w:r>
          </w:p>
          <w:p w14:paraId="57B08AF8" w14:textId="77777777" w:rsidR="00C42AC4" w:rsidRPr="0066383E" w:rsidRDefault="00C42AC4" w:rsidP="00C42AC4">
            <w:pPr>
              <w:rPr>
                <w:rFonts w:asciiTheme="minorHAnsi" w:hAnsiTheme="minorHAnsi" w:cstheme="minorHAnsi"/>
                <w:color w:val="000000"/>
                <w:sz w:val="18"/>
                <w:szCs w:val="18"/>
                <w:lang w:val="en-ZA"/>
              </w:rPr>
            </w:pPr>
            <w:r w:rsidRPr="0066383E">
              <w:rPr>
                <w:rFonts w:asciiTheme="minorHAnsi" w:hAnsiTheme="minorHAnsi" w:cstheme="minorHAnsi"/>
                <w:color w:val="000000"/>
                <w:sz w:val="18"/>
                <w:szCs w:val="18"/>
                <w:lang w:val="en-ZA"/>
              </w:rPr>
              <w:t>Online visibility through social media messages on LinkedIn</w:t>
            </w:r>
          </w:p>
          <w:p w14:paraId="2AD036CB" w14:textId="77777777" w:rsidR="00C42AC4" w:rsidRPr="0066383E" w:rsidRDefault="00C42AC4" w:rsidP="00C42AC4">
            <w:pPr>
              <w:rPr>
                <w:rFonts w:asciiTheme="minorHAnsi" w:hAnsiTheme="minorHAnsi" w:cstheme="minorHAnsi"/>
                <w:color w:val="000000"/>
                <w:sz w:val="18"/>
                <w:szCs w:val="18"/>
                <w:lang w:val="en-ZA"/>
              </w:rPr>
            </w:pPr>
          </w:p>
          <w:p w14:paraId="10D2D667" w14:textId="77777777" w:rsidR="00C42AC4" w:rsidRPr="0066383E" w:rsidRDefault="00C42AC4" w:rsidP="00C42AC4">
            <w:pPr>
              <w:rPr>
                <w:rFonts w:asciiTheme="minorHAnsi" w:hAnsiTheme="minorHAnsi" w:cstheme="minorHAnsi"/>
                <w:color w:val="000000"/>
                <w:sz w:val="18"/>
                <w:szCs w:val="18"/>
                <w:lang w:val="en-ZA"/>
              </w:rPr>
            </w:pPr>
            <w:r w:rsidRPr="0066383E">
              <w:rPr>
                <w:rFonts w:asciiTheme="minorHAnsi" w:hAnsiTheme="minorHAnsi" w:cstheme="minorHAnsi"/>
                <w:b/>
                <w:bCs/>
                <w:color w:val="000000"/>
                <w:sz w:val="18"/>
                <w:szCs w:val="18"/>
                <w:lang w:val="en-ZA"/>
              </w:rPr>
              <w:t>Strategic value of engagement:</w:t>
            </w:r>
            <w:r w:rsidRPr="0066383E">
              <w:rPr>
                <w:rFonts w:asciiTheme="minorHAnsi" w:hAnsiTheme="minorHAnsi" w:cstheme="minorHAnsi"/>
                <w:color w:val="000000"/>
                <w:sz w:val="18"/>
                <w:szCs w:val="18"/>
                <w:lang w:val="en-ZA"/>
              </w:rPr>
              <w:t xml:space="preserve"> Across all platforms, participation strengthened governance visibility, improved knowledge-sharing on climate, WASH, WEFE and data systems, expanded investment mobilisation pathways, enhanced understanding of community and </w:t>
            </w:r>
            <w:r w:rsidRPr="0066383E">
              <w:rPr>
                <w:rFonts w:asciiTheme="minorHAnsi" w:hAnsiTheme="minorHAnsi" w:cstheme="minorHAnsi"/>
                <w:color w:val="000000"/>
                <w:sz w:val="18"/>
                <w:szCs w:val="18"/>
                <w:lang w:val="en-ZA"/>
              </w:rPr>
              <w:lastRenderedPageBreak/>
              <w:t>technology-based solutions, and deepened collaboration with peer RBOs, SADC bodies, regulators, and utilities.</w:t>
            </w:r>
          </w:p>
          <w:p w14:paraId="7C32580D" w14:textId="1408EC0E" w:rsidR="00AE2B50" w:rsidRPr="0066383E" w:rsidRDefault="00AE2B50" w:rsidP="00C42AC4">
            <w:pPr>
              <w:rPr>
                <w:rFonts w:asciiTheme="minorHAnsi" w:hAnsiTheme="minorHAnsi" w:cstheme="minorHAnsi"/>
                <w:sz w:val="18"/>
                <w:szCs w:val="18"/>
                <w:lang w:val="en-US"/>
              </w:rPr>
            </w:pP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3268EBC0"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07EE4065" w14:textId="1FEC34A6" w:rsidR="00AE2B50" w:rsidRPr="0066383E" w:rsidRDefault="00AE2B50" w:rsidP="00AE2B50">
            <w:pPr>
              <w:ind w:left="-14" w:right="-108" w:hanging="11"/>
              <w:contextualSpacing/>
              <w:rPr>
                <w:rFonts w:asciiTheme="minorHAnsi" w:hAnsiTheme="minorHAnsi" w:cstheme="minorHAnsi"/>
                <w:sz w:val="18"/>
                <w:szCs w:val="18"/>
              </w:rPr>
            </w:pPr>
          </w:p>
        </w:tc>
      </w:tr>
      <w:tr w:rsidR="004831D2" w:rsidRPr="0066383E" w14:paraId="55FA4735" w14:textId="77777777" w:rsidTr="00583BB4">
        <w:trPr>
          <w:trHeight w:val="300"/>
        </w:trPr>
        <w:tc>
          <w:tcPr>
            <w:tcW w:w="14473" w:type="dxa"/>
            <w:gridSpan w:val="6"/>
            <w:tcBorders>
              <w:top w:val="single" w:sz="4" w:space="0" w:color="auto"/>
              <w:bottom w:val="single" w:sz="4" w:space="0" w:color="auto"/>
            </w:tcBorders>
            <w:shd w:val="clear" w:color="auto" w:fill="D9D9D9" w:themeFill="background1" w:themeFillShade="D9"/>
          </w:tcPr>
          <w:p w14:paraId="0B51A381" w14:textId="1BE6225C" w:rsidR="004831D2" w:rsidRPr="0066383E" w:rsidRDefault="004831D2" w:rsidP="004831D2">
            <w:pPr>
              <w:ind w:left="-14" w:right="-108" w:hanging="11"/>
              <w:contextualSpacing/>
              <w:rPr>
                <w:rFonts w:asciiTheme="minorHAnsi" w:hAnsiTheme="minorHAnsi" w:cstheme="minorHAnsi"/>
                <w:sz w:val="18"/>
                <w:szCs w:val="18"/>
              </w:rPr>
            </w:pPr>
            <w:r w:rsidRPr="0066383E">
              <w:rPr>
                <w:rFonts w:asciiTheme="minorHAnsi" w:hAnsiTheme="minorHAnsi" w:cstheme="minorHAnsi"/>
                <w:b/>
                <w:bCs/>
                <w:sz w:val="18"/>
                <w:szCs w:val="18"/>
              </w:rPr>
              <w:t>Project Management</w:t>
            </w:r>
          </w:p>
        </w:tc>
      </w:tr>
      <w:tr w:rsidR="00AE2B50" w:rsidRPr="0066383E" w14:paraId="26838043"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7D8A90B2" w14:textId="731AD4ED"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Project management</w:t>
            </w:r>
          </w:p>
        </w:tc>
        <w:tc>
          <w:tcPr>
            <w:tcW w:w="3992" w:type="dxa"/>
            <w:tcBorders>
              <w:top w:val="single" w:sz="4" w:space="0" w:color="auto"/>
              <w:left w:val="single" w:sz="4" w:space="0" w:color="auto"/>
              <w:bottom w:val="single" w:sz="4" w:space="0" w:color="auto"/>
              <w:right w:val="single" w:sz="4" w:space="0" w:color="auto"/>
            </w:tcBorders>
          </w:tcPr>
          <w:p w14:paraId="47DDF1B4" w14:textId="79F0CCFA" w:rsidR="00AE2B50" w:rsidRPr="0066383E" w:rsidRDefault="00561A85" w:rsidP="00AE2B50">
            <w:pPr>
              <w:ind w:left="-14" w:right="-108" w:hanging="11"/>
              <w:contextualSpacing/>
              <w:rPr>
                <w:rFonts w:asciiTheme="minorHAnsi" w:hAnsiTheme="minorHAnsi" w:cstheme="minorHAnsi"/>
                <w:sz w:val="18"/>
                <w:szCs w:val="18"/>
              </w:rPr>
            </w:pPr>
            <w:proofErr w:type="spellStart"/>
            <w:r w:rsidRPr="0066383E">
              <w:rPr>
                <w:rFonts w:asciiTheme="minorHAnsi" w:hAnsiTheme="minorHAnsi" w:cstheme="minorHAnsi"/>
                <w:color w:val="000000"/>
                <w:sz w:val="18"/>
                <w:szCs w:val="18"/>
              </w:rPr>
              <w:t>Quaterly</w:t>
            </w:r>
            <w:proofErr w:type="spellEnd"/>
            <w:r w:rsidRPr="0066383E">
              <w:rPr>
                <w:rFonts w:asciiTheme="minorHAnsi" w:hAnsiTheme="minorHAnsi" w:cstheme="minorHAnsi"/>
                <w:color w:val="000000"/>
                <w:sz w:val="18"/>
                <w:szCs w:val="18"/>
              </w:rPr>
              <w:t xml:space="preserve"> progress reports</w:t>
            </w:r>
            <w:r w:rsidRPr="0066383E">
              <w:rPr>
                <w:rFonts w:asciiTheme="minorHAnsi" w:hAnsiTheme="minorHAnsi" w:cstheme="minorHAnsi"/>
                <w:color w:val="000000"/>
                <w:sz w:val="18"/>
                <w:szCs w:val="18"/>
              </w:rPr>
              <w:br/>
              <w:t>PIR</w:t>
            </w:r>
          </w:p>
        </w:tc>
        <w:tc>
          <w:tcPr>
            <w:tcW w:w="4163" w:type="dxa"/>
            <w:tcBorders>
              <w:top w:val="single" w:sz="4" w:space="0" w:color="auto"/>
              <w:left w:val="single" w:sz="4" w:space="0" w:color="auto"/>
              <w:right w:val="single" w:sz="4" w:space="0" w:color="auto"/>
            </w:tcBorders>
          </w:tcPr>
          <w:p w14:paraId="23085871" w14:textId="2E350957" w:rsidR="00AE2B50" w:rsidRPr="0066383E" w:rsidRDefault="00561A85" w:rsidP="00AE2B50">
            <w:pPr>
              <w:jc w:val="both"/>
              <w:rPr>
                <w:rFonts w:asciiTheme="minorHAnsi" w:hAnsiTheme="minorHAnsi" w:cstheme="minorHAnsi"/>
                <w:sz w:val="18"/>
                <w:szCs w:val="18"/>
                <w:lang w:val="en-US"/>
              </w:rPr>
            </w:pPr>
            <w:r w:rsidRPr="0066383E">
              <w:rPr>
                <w:rFonts w:asciiTheme="minorHAnsi" w:hAnsiTheme="minorHAnsi" w:cstheme="minorHAnsi"/>
                <w:sz w:val="18"/>
                <w:szCs w:val="18"/>
              </w:rPr>
              <w:t xml:space="preserve">This report </w:t>
            </w: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1235B428" w14:textId="77777777" w:rsidR="00AE2B50" w:rsidRPr="0066383E" w:rsidRDefault="00AE2B50" w:rsidP="00AE2B50">
            <w:pPr>
              <w:rPr>
                <w:rFonts w:asciiTheme="minorHAnsi" w:hAnsiTheme="minorHAnsi" w:cstheme="minorHAnsi"/>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2B2ADD96" w14:textId="06F2E1CA" w:rsidR="00AE2B50" w:rsidRPr="0066383E" w:rsidRDefault="00AE2B50" w:rsidP="00AE2B50">
            <w:pPr>
              <w:ind w:left="-14" w:right="-108" w:hanging="11"/>
              <w:contextualSpacing/>
              <w:rPr>
                <w:rFonts w:asciiTheme="minorHAnsi" w:hAnsiTheme="minorHAnsi" w:cstheme="minorHAnsi"/>
                <w:sz w:val="18"/>
                <w:szCs w:val="18"/>
              </w:rPr>
            </w:pPr>
          </w:p>
        </w:tc>
      </w:tr>
      <w:tr w:rsidR="00AE2B50" w:rsidRPr="0066383E" w14:paraId="44650DE6"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467CF1D7" w14:textId="746313A3"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Procurements and office space setup</w:t>
            </w:r>
            <w:r w:rsidR="00CF69D9" w:rsidRPr="0066383E">
              <w:rPr>
                <w:rFonts w:asciiTheme="minorHAnsi" w:hAnsiTheme="minorHAnsi" w:cstheme="minorHAnsi"/>
                <w:color w:val="000000"/>
                <w:sz w:val="18"/>
                <w:szCs w:val="18"/>
              </w:rPr>
              <w:t xml:space="preserve"> Office rental costs</w:t>
            </w:r>
          </w:p>
        </w:tc>
        <w:tc>
          <w:tcPr>
            <w:tcW w:w="3992" w:type="dxa"/>
            <w:tcBorders>
              <w:top w:val="single" w:sz="4" w:space="0" w:color="auto"/>
              <w:left w:val="single" w:sz="4" w:space="0" w:color="auto"/>
              <w:bottom w:val="single" w:sz="4" w:space="0" w:color="auto"/>
              <w:right w:val="single" w:sz="4" w:space="0" w:color="auto"/>
            </w:tcBorders>
          </w:tcPr>
          <w:p w14:paraId="4256B07A" w14:textId="307758FF" w:rsidR="00AE2B50" w:rsidRPr="0066383E" w:rsidRDefault="00561A85"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Equipment procured</w:t>
            </w:r>
          </w:p>
        </w:tc>
        <w:tc>
          <w:tcPr>
            <w:tcW w:w="4163" w:type="dxa"/>
            <w:tcBorders>
              <w:left w:val="single" w:sz="4" w:space="0" w:color="auto"/>
              <w:bottom w:val="single" w:sz="4" w:space="0" w:color="auto"/>
              <w:right w:val="single" w:sz="4" w:space="0" w:color="auto"/>
            </w:tcBorders>
          </w:tcPr>
          <w:p w14:paraId="39444CC4" w14:textId="3CD6AA5D" w:rsidR="00AE2B50" w:rsidRPr="0066383E" w:rsidRDefault="00561A85" w:rsidP="00AE2B50">
            <w:pPr>
              <w:rPr>
                <w:rFonts w:asciiTheme="minorHAnsi" w:hAnsiTheme="minorHAnsi" w:cstheme="minorHAnsi"/>
                <w:sz w:val="18"/>
                <w:szCs w:val="18"/>
              </w:rPr>
            </w:pPr>
            <w:r w:rsidRPr="0066383E">
              <w:rPr>
                <w:rFonts w:asciiTheme="minorHAnsi" w:hAnsiTheme="minorHAnsi" w:cstheme="minorHAnsi"/>
                <w:sz w:val="18"/>
                <w:szCs w:val="18"/>
              </w:rPr>
              <w:t>Equipment needs have been identified and procurement in process</w:t>
            </w:r>
          </w:p>
        </w:tc>
        <w:tc>
          <w:tcPr>
            <w:tcW w:w="861" w:type="dxa"/>
            <w:tcBorders>
              <w:top w:val="single" w:sz="4" w:space="0" w:color="auto"/>
              <w:left w:val="single" w:sz="4" w:space="0" w:color="auto"/>
              <w:bottom w:val="single" w:sz="4" w:space="0" w:color="auto"/>
              <w:right w:val="single" w:sz="4" w:space="0" w:color="auto"/>
            </w:tcBorders>
            <w:shd w:val="clear" w:color="auto" w:fill="FFC000"/>
          </w:tcPr>
          <w:p w14:paraId="0C41BAE5"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1EEEA60D" w14:textId="082AD136" w:rsidR="00AE2B50" w:rsidRPr="0066383E" w:rsidRDefault="00CF69D9" w:rsidP="00AE2B50">
            <w:pPr>
              <w:ind w:left="-14" w:right="-108" w:hanging="11"/>
              <w:contextualSpacing/>
              <w:rPr>
                <w:rFonts w:asciiTheme="minorHAnsi" w:hAnsiTheme="minorHAnsi" w:cstheme="minorHAnsi"/>
                <w:sz w:val="18"/>
                <w:szCs w:val="18"/>
              </w:rPr>
            </w:pPr>
            <w:hyperlink r:id="rId67" w:history="1">
              <w:r w:rsidRPr="0066383E">
                <w:rPr>
                  <w:rStyle w:val="Hyperlink"/>
                  <w:rFonts w:asciiTheme="minorHAnsi" w:hAnsiTheme="minorHAnsi" w:cstheme="minorHAnsi"/>
                  <w:sz w:val="18"/>
                  <w:szCs w:val="18"/>
                </w:rPr>
                <w:t>Office setup - OneDrive</w:t>
              </w:r>
            </w:hyperlink>
          </w:p>
        </w:tc>
      </w:tr>
      <w:tr w:rsidR="00AE2B50" w:rsidRPr="0066383E" w14:paraId="023A16EE"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73D30DD6" w14:textId="0735C28F"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Financial management</w:t>
            </w:r>
          </w:p>
        </w:tc>
        <w:tc>
          <w:tcPr>
            <w:tcW w:w="3992" w:type="dxa"/>
            <w:tcBorders>
              <w:top w:val="single" w:sz="4" w:space="0" w:color="auto"/>
              <w:left w:val="single" w:sz="4" w:space="0" w:color="auto"/>
              <w:bottom w:val="single" w:sz="4" w:space="0" w:color="auto"/>
              <w:right w:val="single" w:sz="4" w:space="0" w:color="auto"/>
            </w:tcBorders>
          </w:tcPr>
          <w:p w14:paraId="02C6D06B" w14:textId="6264A5BE" w:rsidR="00AE2B50" w:rsidRPr="0066383E" w:rsidRDefault="00561A85"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Financial Reports</w:t>
            </w:r>
          </w:p>
        </w:tc>
        <w:tc>
          <w:tcPr>
            <w:tcW w:w="4163" w:type="dxa"/>
            <w:tcBorders>
              <w:top w:val="single" w:sz="4" w:space="0" w:color="auto"/>
              <w:left w:val="single" w:sz="4" w:space="0" w:color="auto"/>
              <w:bottom w:val="single" w:sz="4" w:space="0" w:color="auto"/>
              <w:right w:val="single" w:sz="4" w:space="0" w:color="auto"/>
            </w:tcBorders>
          </w:tcPr>
          <w:p w14:paraId="5E60C0E7" w14:textId="721C31AB" w:rsidR="00AE2B50" w:rsidRPr="0066383E" w:rsidRDefault="00BE4270" w:rsidP="00AE2B50">
            <w:pPr>
              <w:jc w:val="both"/>
              <w:rPr>
                <w:rFonts w:asciiTheme="minorHAnsi" w:hAnsiTheme="minorHAnsi" w:cstheme="minorHAnsi"/>
                <w:sz w:val="18"/>
                <w:szCs w:val="18"/>
                <w:lang w:val="en-US"/>
              </w:rPr>
            </w:pPr>
            <w:r w:rsidRPr="0066383E">
              <w:rPr>
                <w:rFonts w:asciiTheme="minorHAnsi" w:hAnsiTheme="minorHAnsi" w:cstheme="minorHAnsi"/>
                <w:sz w:val="18"/>
                <w:szCs w:val="18"/>
              </w:rPr>
              <w:t>The</w:t>
            </w:r>
            <w:r w:rsidR="00561A85" w:rsidRPr="0066383E">
              <w:rPr>
                <w:rFonts w:asciiTheme="minorHAnsi" w:hAnsiTheme="minorHAnsi" w:cstheme="minorHAnsi"/>
                <w:sz w:val="18"/>
                <w:szCs w:val="18"/>
              </w:rPr>
              <w:t xml:space="preserve"> financial report</w:t>
            </w:r>
            <w:r w:rsidRPr="0066383E">
              <w:rPr>
                <w:rFonts w:asciiTheme="minorHAnsi" w:hAnsiTheme="minorHAnsi" w:cstheme="minorHAnsi"/>
                <w:sz w:val="18"/>
                <w:szCs w:val="18"/>
              </w:rPr>
              <w:t xml:space="preserve"> has been</w:t>
            </w:r>
            <w:r w:rsidR="00561A85" w:rsidRPr="0066383E">
              <w:rPr>
                <w:rFonts w:asciiTheme="minorHAnsi" w:hAnsiTheme="minorHAnsi" w:cstheme="minorHAnsi"/>
                <w:sz w:val="18"/>
                <w:szCs w:val="18"/>
              </w:rPr>
              <w:t xml:space="preserve"> submitted to UNDP</w:t>
            </w: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40D53822"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4B4A7367" w14:textId="0B4F3ACC" w:rsidR="00AE2B50" w:rsidRPr="0066383E" w:rsidRDefault="00AE2B50" w:rsidP="00AE2B50">
            <w:pPr>
              <w:ind w:left="-14" w:right="-108" w:hanging="11"/>
              <w:contextualSpacing/>
              <w:rPr>
                <w:rFonts w:asciiTheme="minorHAnsi" w:hAnsiTheme="minorHAnsi" w:cstheme="minorHAnsi"/>
                <w:sz w:val="18"/>
                <w:szCs w:val="18"/>
              </w:rPr>
            </w:pPr>
          </w:p>
        </w:tc>
      </w:tr>
      <w:tr w:rsidR="00AE2B50" w:rsidRPr="0066383E" w14:paraId="69481BE2"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114F42C6" w14:textId="34758E77"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Project PCU Standard Operations Procedures established</w:t>
            </w:r>
          </w:p>
        </w:tc>
        <w:tc>
          <w:tcPr>
            <w:tcW w:w="3992" w:type="dxa"/>
            <w:tcBorders>
              <w:top w:val="single" w:sz="4" w:space="0" w:color="auto"/>
              <w:left w:val="single" w:sz="4" w:space="0" w:color="auto"/>
              <w:bottom w:val="single" w:sz="4" w:space="0" w:color="auto"/>
              <w:right w:val="single" w:sz="4" w:space="0" w:color="auto"/>
            </w:tcBorders>
          </w:tcPr>
          <w:p w14:paraId="28C14E18" w14:textId="45CE7FF9" w:rsidR="00AE2B50" w:rsidRPr="0066383E" w:rsidRDefault="00561A85"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 xml:space="preserve">Project PCU Standard Operations Procedures </w:t>
            </w:r>
          </w:p>
        </w:tc>
        <w:tc>
          <w:tcPr>
            <w:tcW w:w="4163" w:type="dxa"/>
            <w:tcBorders>
              <w:top w:val="single" w:sz="4" w:space="0" w:color="auto"/>
              <w:left w:val="single" w:sz="4" w:space="0" w:color="auto"/>
              <w:bottom w:val="single" w:sz="4" w:space="0" w:color="auto"/>
              <w:right w:val="single" w:sz="4" w:space="0" w:color="auto"/>
            </w:tcBorders>
          </w:tcPr>
          <w:p w14:paraId="1ADDAFFC" w14:textId="004DF2A2" w:rsidR="00AE2B50" w:rsidRPr="0066383E" w:rsidRDefault="00561A85" w:rsidP="00AE2B50">
            <w:pPr>
              <w:jc w:val="both"/>
              <w:rPr>
                <w:rFonts w:asciiTheme="minorHAnsi" w:hAnsiTheme="minorHAnsi" w:cstheme="minorHAnsi"/>
                <w:sz w:val="18"/>
                <w:szCs w:val="18"/>
                <w:lang w:val="en-US"/>
              </w:rPr>
            </w:pPr>
            <w:r w:rsidRPr="0066383E">
              <w:rPr>
                <w:rFonts w:asciiTheme="minorHAnsi" w:hAnsiTheme="minorHAnsi" w:cstheme="minorHAnsi"/>
                <w:sz w:val="18"/>
                <w:szCs w:val="18"/>
              </w:rPr>
              <w:t>Drafts available for adaptation from other GWPSA GEF projects under implementation</w:t>
            </w:r>
          </w:p>
        </w:tc>
        <w:tc>
          <w:tcPr>
            <w:tcW w:w="861" w:type="dxa"/>
            <w:tcBorders>
              <w:top w:val="single" w:sz="4" w:space="0" w:color="auto"/>
              <w:left w:val="single" w:sz="4" w:space="0" w:color="auto"/>
              <w:bottom w:val="single" w:sz="4" w:space="0" w:color="auto"/>
              <w:right w:val="single" w:sz="4" w:space="0" w:color="auto"/>
            </w:tcBorders>
            <w:shd w:val="clear" w:color="auto" w:fill="FFC000"/>
          </w:tcPr>
          <w:p w14:paraId="45B5120A"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4E81EC03" w14:textId="77777777" w:rsidR="00AE2B50" w:rsidRPr="0066383E" w:rsidRDefault="00AE2B50" w:rsidP="00AE2B50">
            <w:pPr>
              <w:ind w:left="-14" w:right="-108" w:hanging="11"/>
              <w:contextualSpacing/>
              <w:rPr>
                <w:rFonts w:asciiTheme="minorHAnsi" w:hAnsiTheme="minorHAnsi" w:cstheme="minorHAnsi"/>
                <w:sz w:val="18"/>
                <w:szCs w:val="18"/>
              </w:rPr>
            </w:pPr>
          </w:p>
        </w:tc>
      </w:tr>
      <w:tr w:rsidR="00AE2B50" w:rsidRPr="0066383E" w14:paraId="07E02540"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6CAB0608" w14:textId="6BA87F5E"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Project Steering Committee Meetings</w:t>
            </w:r>
          </w:p>
        </w:tc>
        <w:tc>
          <w:tcPr>
            <w:tcW w:w="3992" w:type="dxa"/>
            <w:tcBorders>
              <w:top w:val="single" w:sz="4" w:space="0" w:color="auto"/>
              <w:left w:val="single" w:sz="4" w:space="0" w:color="auto"/>
              <w:bottom w:val="single" w:sz="4" w:space="0" w:color="auto"/>
              <w:right w:val="single" w:sz="4" w:space="0" w:color="auto"/>
            </w:tcBorders>
          </w:tcPr>
          <w:p w14:paraId="781340BD" w14:textId="7BCE0F0C" w:rsidR="00AE2B50" w:rsidRPr="0066383E" w:rsidRDefault="00561A85"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Meeting minutes and attendance register</w:t>
            </w:r>
          </w:p>
        </w:tc>
        <w:tc>
          <w:tcPr>
            <w:tcW w:w="4163" w:type="dxa"/>
            <w:tcBorders>
              <w:top w:val="single" w:sz="4" w:space="0" w:color="auto"/>
              <w:left w:val="single" w:sz="4" w:space="0" w:color="auto"/>
              <w:bottom w:val="single" w:sz="4" w:space="0" w:color="auto"/>
              <w:right w:val="single" w:sz="4" w:space="0" w:color="auto"/>
            </w:tcBorders>
          </w:tcPr>
          <w:p w14:paraId="15A778CA" w14:textId="4BEE7746" w:rsidR="00AE2B50" w:rsidRPr="0066383E" w:rsidRDefault="00561A85" w:rsidP="00AE2B50">
            <w:pPr>
              <w:jc w:val="both"/>
              <w:rPr>
                <w:rFonts w:asciiTheme="minorHAnsi" w:hAnsiTheme="minorHAnsi" w:cstheme="minorHAnsi"/>
                <w:sz w:val="18"/>
                <w:szCs w:val="18"/>
                <w:lang w:val="en-US"/>
              </w:rPr>
            </w:pPr>
            <w:r w:rsidRPr="0066383E">
              <w:rPr>
                <w:rFonts w:asciiTheme="minorHAnsi" w:hAnsiTheme="minorHAnsi" w:cstheme="minorHAnsi"/>
                <w:sz w:val="18"/>
                <w:szCs w:val="18"/>
              </w:rPr>
              <w:t>2 PSC meetings held in Year 1</w:t>
            </w: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54D1A709"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4C4188C3" w14:textId="77777777" w:rsidR="00561A85" w:rsidRPr="0066383E" w:rsidRDefault="004849D8" w:rsidP="00561A85">
            <w:pPr>
              <w:ind w:left="-14" w:right="-108" w:hanging="11"/>
              <w:contextualSpacing/>
              <w:rPr>
                <w:rFonts w:asciiTheme="minorHAnsi" w:hAnsiTheme="minorHAnsi" w:cstheme="minorHAnsi"/>
                <w:sz w:val="18"/>
                <w:szCs w:val="18"/>
              </w:rPr>
            </w:pPr>
            <w:hyperlink r:id="rId68" w:history="1">
              <w:r w:rsidRPr="0066383E">
                <w:rPr>
                  <w:rStyle w:val="Hyperlink"/>
                  <w:rFonts w:asciiTheme="minorHAnsi" w:hAnsiTheme="minorHAnsi" w:cstheme="minorHAnsi"/>
                  <w:sz w:val="18"/>
                  <w:szCs w:val="18"/>
                </w:rPr>
                <w:t>PSC Meeting 1 - OneDrive</w:t>
              </w:r>
            </w:hyperlink>
          </w:p>
          <w:p w14:paraId="0A01F351" w14:textId="40CE01CE" w:rsidR="00AE2B50" w:rsidRPr="0066383E" w:rsidRDefault="002E7EEC" w:rsidP="00AE2B50">
            <w:pPr>
              <w:ind w:left="-14" w:right="-108" w:hanging="11"/>
              <w:contextualSpacing/>
              <w:rPr>
                <w:rFonts w:asciiTheme="minorHAnsi" w:hAnsiTheme="minorHAnsi" w:cstheme="minorHAnsi"/>
                <w:sz w:val="18"/>
                <w:szCs w:val="18"/>
              </w:rPr>
            </w:pPr>
            <w:hyperlink r:id="rId69" w:history="1">
              <w:r w:rsidRPr="0066383E">
                <w:rPr>
                  <w:rStyle w:val="Hyperlink"/>
                  <w:rFonts w:asciiTheme="minorHAnsi" w:hAnsiTheme="minorHAnsi" w:cstheme="minorHAnsi"/>
                  <w:sz w:val="18"/>
                  <w:szCs w:val="18"/>
                </w:rPr>
                <w:t>PSC Meeting 2 - OneDrive</w:t>
              </w:r>
            </w:hyperlink>
          </w:p>
        </w:tc>
      </w:tr>
      <w:tr w:rsidR="00AE2B50" w:rsidRPr="0066383E" w14:paraId="032DECE2" w14:textId="77777777" w:rsidTr="00583BB4">
        <w:trPr>
          <w:trHeight w:val="300"/>
        </w:trPr>
        <w:tc>
          <w:tcPr>
            <w:tcW w:w="14473"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F2680F3" w14:textId="1BF6526B" w:rsidR="00AE2B50" w:rsidRPr="0066383E" w:rsidRDefault="00AE2B50" w:rsidP="004831D2">
            <w:pPr>
              <w:ind w:left="-14" w:right="-108" w:hanging="11"/>
              <w:contextualSpacing/>
              <w:rPr>
                <w:rFonts w:asciiTheme="minorHAnsi" w:hAnsiTheme="minorHAnsi" w:cstheme="minorHAnsi"/>
                <w:b/>
                <w:bCs/>
                <w:sz w:val="18"/>
                <w:szCs w:val="18"/>
              </w:rPr>
            </w:pPr>
            <w:r w:rsidRPr="0066383E">
              <w:rPr>
                <w:rFonts w:asciiTheme="minorHAnsi" w:hAnsiTheme="minorHAnsi" w:cstheme="minorHAnsi"/>
                <w:b/>
                <w:bCs/>
                <w:sz w:val="18"/>
                <w:szCs w:val="18"/>
              </w:rPr>
              <w:t>Monitoring and evaluation</w:t>
            </w:r>
          </w:p>
        </w:tc>
      </w:tr>
      <w:tr w:rsidR="00AE2B50" w:rsidRPr="0066383E" w14:paraId="3F3C545B"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13E53E4C" w14:textId="65DB19C4"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Inception workshop held</w:t>
            </w:r>
          </w:p>
        </w:tc>
        <w:tc>
          <w:tcPr>
            <w:tcW w:w="3992" w:type="dxa"/>
            <w:tcBorders>
              <w:top w:val="single" w:sz="4" w:space="0" w:color="auto"/>
              <w:left w:val="single" w:sz="4" w:space="0" w:color="auto"/>
              <w:bottom w:val="single" w:sz="4" w:space="0" w:color="auto"/>
              <w:right w:val="single" w:sz="4" w:space="0" w:color="auto"/>
            </w:tcBorders>
          </w:tcPr>
          <w:p w14:paraId="5C9392D2" w14:textId="3D1BA44D" w:rsidR="00AE2B50" w:rsidRPr="0066383E" w:rsidRDefault="00FD21B5"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Organise an Inception workshop that will bring together all the key stakeholders from the regional bodies and national institutions.</w:t>
            </w:r>
          </w:p>
        </w:tc>
        <w:tc>
          <w:tcPr>
            <w:tcW w:w="4163" w:type="dxa"/>
            <w:tcBorders>
              <w:top w:val="single" w:sz="4" w:space="0" w:color="auto"/>
              <w:left w:val="single" w:sz="4" w:space="0" w:color="auto"/>
              <w:bottom w:val="single" w:sz="4" w:space="0" w:color="auto"/>
              <w:right w:val="single" w:sz="4" w:space="0" w:color="auto"/>
            </w:tcBorders>
          </w:tcPr>
          <w:p w14:paraId="24746F63" w14:textId="15CB5311" w:rsidR="00AE2B50" w:rsidRPr="0066383E" w:rsidRDefault="00541B26" w:rsidP="00AE2B50">
            <w:pPr>
              <w:jc w:val="both"/>
              <w:rPr>
                <w:rFonts w:asciiTheme="minorHAnsi" w:hAnsiTheme="minorHAnsi" w:cstheme="minorHAnsi"/>
                <w:sz w:val="18"/>
                <w:szCs w:val="18"/>
                <w:lang w:val="en-US"/>
              </w:rPr>
            </w:pPr>
            <w:r w:rsidRPr="0066383E">
              <w:rPr>
                <w:rFonts w:asciiTheme="minorHAnsi" w:hAnsiTheme="minorHAnsi" w:cstheme="minorHAnsi"/>
                <w:sz w:val="18"/>
                <w:szCs w:val="18"/>
              </w:rPr>
              <w:t>Inception workshop organized 17-18 September 2025 that brought together all the key stakeholders from the regional bodies and national institutions.</w:t>
            </w:r>
          </w:p>
        </w:tc>
        <w:tc>
          <w:tcPr>
            <w:tcW w:w="861" w:type="dxa"/>
            <w:tcBorders>
              <w:top w:val="single" w:sz="4" w:space="0" w:color="auto"/>
              <w:left w:val="single" w:sz="4" w:space="0" w:color="auto"/>
              <w:bottom w:val="single" w:sz="4" w:space="0" w:color="auto"/>
              <w:right w:val="single" w:sz="4" w:space="0" w:color="auto"/>
            </w:tcBorders>
            <w:shd w:val="clear" w:color="auto" w:fill="00B050"/>
          </w:tcPr>
          <w:p w14:paraId="21E1EE6D"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73848DAE" w14:textId="74F0FEC9" w:rsidR="00AE2B50" w:rsidRPr="0066383E" w:rsidRDefault="00B17AC4" w:rsidP="00AE2B50">
            <w:pPr>
              <w:ind w:left="-14" w:right="-108" w:hanging="11"/>
              <w:contextualSpacing/>
              <w:rPr>
                <w:rStyle w:val="Hyperlink"/>
                <w:rFonts w:asciiTheme="minorHAnsi" w:hAnsiTheme="minorHAnsi" w:cstheme="minorHAnsi"/>
                <w:sz w:val="18"/>
                <w:szCs w:val="18"/>
              </w:rPr>
            </w:pPr>
            <w:hyperlink r:id="rId70" w:history="1">
              <w:r w:rsidRPr="0066383E">
                <w:rPr>
                  <w:rStyle w:val="Hyperlink"/>
                  <w:rFonts w:asciiTheme="minorHAnsi" w:hAnsiTheme="minorHAnsi" w:cstheme="minorHAnsi"/>
                  <w:sz w:val="18"/>
                  <w:szCs w:val="18"/>
                </w:rPr>
                <w:t>Inception Workshop - OneDrive</w:t>
              </w:r>
            </w:hyperlink>
          </w:p>
        </w:tc>
      </w:tr>
      <w:tr w:rsidR="00AE2B50" w:rsidRPr="0066383E" w14:paraId="40E231B1"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087D028D" w14:textId="2178613A"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Development of project inception report</w:t>
            </w:r>
          </w:p>
        </w:tc>
        <w:tc>
          <w:tcPr>
            <w:tcW w:w="3992" w:type="dxa"/>
            <w:tcBorders>
              <w:top w:val="single" w:sz="4" w:space="0" w:color="auto"/>
              <w:left w:val="single" w:sz="4" w:space="0" w:color="auto"/>
              <w:bottom w:val="single" w:sz="4" w:space="0" w:color="auto"/>
              <w:right w:val="single" w:sz="4" w:space="0" w:color="auto"/>
            </w:tcBorders>
          </w:tcPr>
          <w:p w14:paraId="3ED78662" w14:textId="42152CAB" w:rsidR="00AE2B50" w:rsidRPr="0066383E" w:rsidRDefault="003C7BBA"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 the Inception Report to be validated by the stakeholders – with refined actions to be implemented at regional and national level.</w:t>
            </w:r>
          </w:p>
        </w:tc>
        <w:tc>
          <w:tcPr>
            <w:tcW w:w="4163" w:type="dxa"/>
            <w:tcBorders>
              <w:top w:val="single" w:sz="4" w:space="0" w:color="auto"/>
              <w:left w:val="single" w:sz="4" w:space="0" w:color="auto"/>
              <w:bottom w:val="single" w:sz="4" w:space="0" w:color="auto"/>
              <w:right w:val="single" w:sz="4" w:space="0" w:color="auto"/>
            </w:tcBorders>
          </w:tcPr>
          <w:p w14:paraId="6D4B290D" w14:textId="16A5BF52" w:rsidR="00AE2B50" w:rsidRPr="0066383E" w:rsidRDefault="0041208C" w:rsidP="00AE2B50">
            <w:pPr>
              <w:jc w:val="both"/>
              <w:rPr>
                <w:rFonts w:asciiTheme="minorHAnsi" w:hAnsiTheme="minorHAnsi" w:cstheme="minorHAnsi"/>
                <w:sz w:val="18"/>
                <w:szCs w:val="18"/>
                <w:lang w:val="en-US"/>
              </w:rPr>
            </w:pPr>
            <w:r w:rsidRPr="0066383E">
              <w:rPr>
                <w:rFonts w:asciiTheme="minorHAnsi" w:hAnsiTheme="minorHAnsi" w:cstheme="minorHAnsi"/>
                <w:sz w:val="18"/>
                <w:szCs w:val="18"/>
              </w:rPr>
              <w:t>Inception report submitted for review</w:t>
            </w:r>
          </w:p>
        </w:tc>
        <w:tc>
          <w:tcPr>
            <w:tcW w:w="861" w:type="dxa"/>
            <w:tcBorders>
              <w:top w:val="single" w:sz="4" w:space="0" w:color="auto"/>
              <w:left w:val="single" w:sz="4" w:space="0" w:color="auto"/>
              <w:bottom w:val="single" w:sz="4" w:space="0" w:color="auto"/>
              <w:right w:val="single" w:sz="4" w:space="0" w:color="auto"/>
            </w:tcBorders>
            <w:shd w:val="clear" w:color="auto" w:fill="FFC000"/>
          </w:tcPr>
          <w:p w14:paraId="7772D48D"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6E5AC2E5" w14:textId="77777777" w:rsidR="00B17AC4" w:rsidRPr="0066383E" w:rsidRDefault="00B17AC4" w:rsidP="00B17AC4">
            <w:pPr>
              <w:rPr>
                <w:rStyle w:val="Hyperlink"/>
                <w:rFonts w:asciiTheme="minorHAnsi" w:hAnsiTheme="minorHAnsi" w:cstheme="minorHAnsi"/>
                <w:sz w:val="18"/>
                <w:szCs w:val="18"/>
              </w:rPr>
            </w:pPr>
            <w:hyperlink r:id="rId71" w:history="1">
              <w:r w:rsidRPr="0066383E">
                <w:rPr>
                  <w:rStyle w:val="Hyperlink"/>
                  <w:rFonts w:asciiTheme="minorHAnsi" w:hAnsiTheme="minorHAnsi" w:cstheme="minorHAnsi"/>
                  <w:sz w:val="18"/>
                  <w:szCs w:val="18"/>
                </w:rPr>
                <w:t>Draft INMACOM GEF Project Inception report.docx</w:t>
              </w:r>
            </w:hyperlink>
          </w:p>
          <w:p w14:paraId="0B5116BE" w14:textId="77777777" w:rsidR="00AE2B50" w:rsidRPr="0066383E" w:rsidRDefault="00AE2B50" w:rsidP="00AE2B50">
            <w:pPr>
              <w:ind w:left="-14" w:right="-108" w:hanging="11"/>
              <w:contextualSpacing/>
              <w:rPr>
                <w:rStyle w:val="Hyperlink"/>
                <w:rFonts w:asciiTheme="minorHAnsi" w:hAnsiTheme="minorHAnsi" w:cstheme="minorHAnsi"/>
                <w:sz w:val="18"/>
                <w:szCs w:val="18"/>
              </w:rPr>
            </w:pPr>
          </w:p>
        </w:tc>
      </w:tr>
      <w:tr w:rsidR="00AE2B50" w:rsidRPr="0066383E" w14:paraId="00B93D94" w14:textId="77777777" w:rsidTr="00583BB4">
        <w:trPr>
          <w:gridAfter w:val="1"/>
          <w:wAfter w:w="41" w:type="dxa"/>
          <w:trHeight w:val="300"/>
        </w:trPr>
        <w:tc>
          <w:tcPr>
            <w:tcW w:w="2747" w:type="dxa"/>
            <w:tcBorders>
              <w:top w:val="single" w:sz="4" w:space="0" w:color="auto"/>
              <w:left w:val="single" w:sz="4" w:space="0" w:color="auto"/>
              <w:bottom w:val="single" w:sz="4" w:space="0" w:color="auto"/>
              <w:right w:val="single" w:sz="4" w:space="0" w:color="auto"/>
            </w:tcBorders>
          </w:tcPr>
          <w:p w14:paraId="409935C2" w14:textId="2236AC90" w:rsidR="00AE2B50" w:rsidRPr="0066383E" w:rsidRDefault="00AE2B50" w:rsidP="00AE2B50">
            <w:pPr>
              <w:rPr>
                <w:rFonts w:asciiTheme="minorHAnsi" w:hAnsiTheme="minorHAnsi" w:cstheme="minorHAnsi"/>
                <w:b/>
                <w:bCs/>
                <w:sz w:val="18"/>
                <w:szCs w:val="18"/>
              </w:rPr>
            </w:pPr>
            <w:r w:rsidRPr="0066383E">
              <w:rPr>
                <w:rFonts w:asciiTheme="minorHAnsi" w:hAnsiTheme="minorHAnsi" w:cstheme="minorHAnsi"/>
                <w:color w:val="000000"/>
                <w:sz w:val="18"/>
                <w:szCs w:val="18"/>
              </w:rPr>
              <w:t>Development of Project M&amp;E system and training of project management unit</w:t>
            </w:r>
            <w:r w:rsidRPr="0066383E">
              <w:rPr>
                <w:rFonts w:asciiTheme="minorHAnsi" w:hAnsiTheme="minorHAnsi" w:cstheme="minorHAnsi"/>
                <w:color w:val="000000"/>
                <w:sz w:val="18"/>
                <w:szCs w:val="18"/>
              </w:rPr>
              <w:br/>
              <w:t>Development of reporting templates (field reports, back to office reports etc)</w:t>
            </w:r>
          </w:p>
        </w:tc>
        <w:tc>
          <w:tcPr>
            <w:tcW w:w="3992" w:type="dxa"/>
            <w:tcBorders>
              <w:top w:val="single" w:sz="4" w:space="0" w:color="auto"/>
              <w:left w:val="single" w:sz="4" w:space="0" w:color="auto"/>
              <w:bottom w:val="single" w:sz="4" w:space="0" w:color="auto"/>
              <w:right w:val="single" w:sz="4" w:space="0" w:color="auto"/>
            </w:tcBorders>
          </w:tcPr>
          <w:p w14:paraId="50B020E0" w14:textId="14B9C512" w:rsidR="00AE2B50" w:rsidRPr="0066383E" w:rsidRDefault="0041208C" w:rsidP="00AE2B50">
            <w:pPr>
              <w:ind w:left="-14" w:right="-108" w:hanging="11"/>
              <w:contextualSpacing/>
              <w:rPr>
                <w:rFonts w:asciiTheme="minorHAnsi" w:hAnsiTheme="minorHAnsi" w:cstheme="minorHAnsi"/>
                <w:sz w:val="18"/>
                <w:szCs w:val="18"/>
              </w:rPr>
            </w:pPr>
            <w:r w:rsidRPr="0066383E">
              <w:rPr>
                <w:rFonts w:asciiTheme="minorHAnsi" w:hAnsiTheme="minorHAnsi" w:cstheme="minorHAnsi"/>
                <w:color w:val="000000"/>
                <w:sz w:val="18"/>
                <w:szCs w:val="18"/>
              </w:rPr>
              <w:t>Development of Project M&amp;E system and training of project management unit</w:t>
            </w:r>
            <w:r w:rsidRPr="0066383E">
              <w:rPr>
                <w:rFonts w:asciiTheme="minorHAnsi" w:hAnsiTheme="minorHAnsi" w:cstheme="minorHAnsi"/>
                <w:color w:val="000000"/>
                <w:sz w:val="18"/>
                <w:szCs w:val="18"/>
              </w:rPr>
              <w:br/>
              <w:t>Development of reporting templates (field reports, back to office reports etc)</w:t>
            </w:r>
          </w:p>
        </w:tc>
        <w:tc>
          <w:tcPr>
            <w:tcW w:w="4163" w:type="dxa"/>
            <w:tcBorders>
              <w:top w:val="single" w:sz="4" w:space="0" w:color="auto"/>
              <w:left w:val="single" w:sz="4" w:space="0" w:color="auto"/>
              <w:bottom w:val="single" w:sz="4" w:space="0" w:color="auto"/>
              <w:right w:val="single" w:sz="4" w:space="0" w:color="auto"/>
            </w:tcBorders>
          </w:tcPr>
          <w:p w14:paraId="0FEA2392" w14:textId="32D63D70" w:rsidR="00AE2B50" w:rsidRPr="0066383E" w:rsidRDefault="00130825" w:rsidP="00AE2B50">
            <w:pPr>
              <w:jc w:val="both"/>
              <w:rPr>
                <w:rFonts w:asciiTheme="minorHAnsi" w:hAnsiTheme="minorHAnsi" w:cstheme="minorHAnsi"/>
                <w:sz w:val="18"/>
                <w:szCs w:val="18"/>
                <w:lang w:val="en-US"/>
              </w:rPr>
            </w:pPr>
            <w:r w:rsidRPr="0066383E">
              <w:rPr>
                <w:rFonts w:asciiTheme="minorHAnsi" w:hAnsiTheme="minorHAnsi" w:cstheme="minorHAnsi"/>
                <w:sz w:val="18"/>
                <w:szCs w:val="18"/>
              </w:rPr>
              <w:t>Draft M&amp;E tracking tool developed to monitor progress against the GEF core indicator targets and other indicators in the Project Results Framework</w:t>
            </w:r>
            <w:r w:rsidR="008F401F" w:rsidRPr="0066383E">
              <w:rPr>
                <w:rFonts w:asciiTheme="minorHAnsi" w:hAnsiTheme="minorHAnsi" w:cstheme="minorHAnsi"/>
                <w:sz w:val="18"/>
                <w:szCs w:val="18"/>
              </w:rPr>
              <w:t>. A</w:t>
            </w:r>
            <w:r w:rsidR="0041208C" w:rsidRPr="0066383E">
              <w:rPr>
                <w:rFonts w:asciiTheme="minorHAnsi" w:hAnsiTheme="minorHAnsi" w:cstheme="minorHAnsi"/>
                <w:sz w:val="18"/>
                <w:szCs w:val="18"/>
              </w:rPr>
              <w:t xml:space="preserve">waiting </w:t>
            </w:r>
            <w:r w:rsidR="00F47CCC" w:rsidRPr="0066383E">
              <w:rPr>
                <w:rFonts w:asciiTheme="minorHAnsi" w:hAnsiTheme="minorHAnsi" w:cstheme="minorHAnsi"/>
                <w:sz w:val="18"/>
                <w:szCs w:val="18"/>
              </w:rPr>
              <w:t>PIU for</w:t>
            </w:r>
            <w:r w:rsidR="008F401F" w:rsidRPr="0066383E">
              <w:rPr>
                <w:rFonts w:asciiTheme="minorHAnsi" w:hAnsiTheme="minorHAnsi" w:cstheme="minorHAnsi"/>
                <w:sz w:val="18"/>
                <w:szCs w:val="18"/>
              </w:rPr>
              <w:t xml:space="preserve"> final</w:t>
            </w:r>
            <w:r w:rsidR="00F47CCC" w:rsidRPr="0066383E">
              <w:rPr>
                <w:rFonts w:asciiTheme="minorHAnsi" w:hAnsiTheme="minorHAnsi" w:cstheme="minorHAnsi"/>
                <w:sz w:val="18"/>
                <w:szCs w:val="18"/>
              </w:rPr>
              <w:t xml:space="preserve"> joint development</w:t>
            </w:r>
            <w:r w:rsidR="008F401F" w:rsidRPr="0066383E">
              <w:rPr>
                <w:rFonts w:asciiTheme="minorHAnsi" w:hAnsiTheme="minorHAnsi" w:cstheme="minorHAnsi"/>
                <w:sz w:val="18"/>
                <w:szCs w:val="18"/>
              </w:rPr>
              <w:t>.</w:t>
            </w:r>
          </w:p>
        </w:tc>
        <w:tc>
          <w:tcPr>
            <w:tcW w:w="861" w:type="dxa"/>
            <w:tcBorders>
              <w:top w:val="single" w:sz="4" w:space="0" w:color="auto"/>
              <w:left w:val="single" w:sz="4" w:space="0" w:color="auto"/>
              <w:bottom w:val="single" w:sz="4" w:space="0" w:color="auto"/>
              <w:right w:val="single" w:sz="4" w:space="0" w:color="auto"/>
            </w:tcBorders>
            <w:shd w:val="clear" w:color="auto" w:fill="FFC000"/>
          </w:tcPr>
          <w:p w14:paraId="246344A0" w14:textId="77777777" w:rsidR="00AE2B50" w:rsidRPr="0066383E" w:rsidRDefault="00AE2B50" w:rsidP="00AE2B50">
            <w:pPr>
              <w:rPr>
                <w:rFonts w:asciiTheme="minorHAnsi" w:hAnsiTheme="minorHAnsi" w:cstheme="minorHAnsi"/>
                <w:b/>
                <w:bCs/>
                <w:sz w:val="18"/>
                <w:szCs w:val="18"/>
                <w:u w:val="single"/>
              </w:rPr>
            </w:pPr>
          </w:p>
        </w:tc>
        <w:tc>
          <w:tcPr>
            <w:tcW w:w="2664" w:type="dxa"/>
            <w:tcBorders>
              <w:top w:val="single" w:sz="4" w:space="0" w:color="auto"/>
              <w:left w:val="single" w:sz="4" w:space="0" w:color="auto"/>
              <w:bottom w:val="single" w:sz="4" w:space="0" w:color="auto"/>
              <w:right w:val="single" w:sz="4" w:space="0" w:color="auto"/>
            </w:tcBorders>
          </w:tcPr>
          <w:p w14:paraId="70A1E328" w14:textId="77777777" w:rsidR="00962A46" w:rsidRPr="0066383E" w:rsidRDefault="00962A46" w:rsidP="00962A46">
            <w:pPr>
              <w:ind w:left="-14" w:right="-108" w:hanging="11"/>
              <w:contextualSpacing/>
              <w:rPr>
                <w:rFonts w:asciiTheme="minorHAnsi" w:hAnsiTheme="minorHAnsi" w:cstheme="minorHAnsi"/>
                <w:sz w:val="18"/>
                <w:szCs w:val="18"/>
                <w:lang w:val="en-US"/>
              </w:rPr>
            </w:pPr>
            <w:hyperlink r:id="rId72" w:history="1">
              <w:r w:rsidRPr="0066383E">
                <w:rPr>
                  <w:rStyle w:val="Hyperlink"/>
                  <w:rFonts w:asciiTheme="minorHAnsi" w:hAnsiTheme="minorHAnsi" w:cstheme="minorHAnsi"/>
                  <w:sz w:val="18"/>
                  <w:szCs w:val="18"/>
                  <w:lang w:val="en-US"/>
                </w:rPr>
                <w:t>INMACOM Project Results Framework and M&amp;E tracking.xlsx</w:t>
              </w:r>
            </w:hyperlink>
          </w:p>
          <w:p w14:paraId="0F4C6487" w14:textId="77777777" w:rsidR="00AE2B50" w:rsidRPr="0066383E" w:rsidRDefault="00AE2B50" w:rsidP="00AE2B50">
            <w:pPr>
              <w:ind w:left="-14" w:right="-108" w:hanging="11"/>
              <w:contextualSpacing/>
              <w:rPr>
                <w:rFonts w:asciiTheme="minorHAnsi" w:hAnsiTheme="minorHAnsi" w:cstheme="minorHAnsi"/>
                <w:sz w:val="18"/>
                <w:szCs w:val="18"/>
                <w:lang w:val="en-US"/>
              </w:rPr>
            </w:pPr>
          </w:p>
        </w:tc>
      </w:tr>
    </w:tbl>
    <w:p w14:paraId="28ABFFFB" w14:textId="77777777" w:rsidR="00A50D42" w:rsidRPr="00DF6E57" w:rsidRDefault="00A50D42" w:rsidP="0043338E">
      <w:pPr>
        <w:rPr>
          <w:rFonts w:asciiTheme="minorHAnsi" w:hAnsiTheme="minorHAnsi" w:cstheme="minorHAnsi"/>
          <w:b/>
        </w:rPr>
      </w:pPr>
    </w:p>
    <w:p w14:paraId="6988074A" w14:textId="77777777" w:rsidR="008F32E7" w:rsidRPr="00DF6E57" w:rsidRDefault="008F32E7" w:rsidP="0069614E">
      <w:pPr>
        <w:rPr>
          <w:rFonts w:asciiTheme="minorHAnsi" w:hAnsiTheme="minorHAnsi" w:cstheme="minorHAnsi"/>
          <w:bCs/>
          <w:i/>
          <w:iCs/>
        </w:rPr>
        <w:sectPr w:rsidR="008F32E7" w:rsidRPr="00DF6E57" w:rsidSect="00FE73D8">
          <w:pgSz w:w="16838" w:h="11906" w:orient="landscape"/>
          <w:pgMar w:top="720" w:right="1417" w:bottom="1417" w:left="1417" w:header="708" w:footer="708" w:gutter="0"/>
          <w:cols w:space="708"/>
          <w:docGrid w:linePitch="360"/>
        </w:sectPr>
      </w:pPr>
    </w:p>
    <w:p w14:paraId="049E00EC" w14:textId="1A7A8F90" w:rsidR="003C4709" w:rsidRPr="00DF6E57" w:rsidRDefault="003C4709" w:rsidP="00DA5DDB">
      <w:pPr>
        <w:pStyle w:val="ListParagraph"/>
        <w:numPr>
          <w:ilvl w:val="0"/>
          <w:numId w:val="4"/>
        </w:numPr>
        <w:rPr>
          <w:rFonts w:asciiTheme="minorHAnsi" w:hAnsiTheme="minorHAnsi" w:cstheme="minorHAnsi"/>
          <w:i/>
        </w:rPr>
      </w:pPr>
      <w:r w:rsidRPr="00DF6E57">
        <w:rPr>
          <w:rFonts w:asciiTheme="minorHAnsi" w:hAnsiTheme="minorHAnsi" w:cstheme="minorHAnsi"/>
          <w:bCs/>
          <w:i/>
          <w:iCs/>
        </w:rPr>
        <w:lastRenderedPageBreak/>
        <w:t xml:space="preserve">Reasons for variance if any. </w:t>
      </w:r>
    </w:p>
    <w:p w14:paraId="1BD6CCC6" w14:textId="1F96C099" w:rsidR="000E4219" w:rsidRPr="00DF6E57" w:rsidRDefault="00404CD3" w:rsidP="000E4219">
      <w:pPr>
        <w:ind w:left="360"/>
        <w:rPr>
          <w:rFonts w:asciiTheme="minorHAnsi" w:hAnsiTheme="minorHAnsi" w:cstheme="minorHAnsi"/>
          <w:bCs/>
        </w:rPr>
      </w:pPr>
      <w:r w:rsidRPr="00DF6E57">
        <w:rPr>
          <w:rFonts w:asciiTheme="minorHAnsi" w:hAnsiTheme="minorHAnsi" w:cstheme="minorHAnsi"/>
          <w:bCs/>
        </w:rPr>
        <w:t>Th</w:t>
      </w:r>
      <w:r w:rsidR="00952FF6" w:rsidRPr="00DF6E57">
        <w:rPr>
          <w:rFonts w:asciiTheme="minorHAnsi" w:hAnsiTheme="minorHAnsi" w:cstheme="minorHAnsi"/>
          <w:bCs/>
        </w:rPr>
        <w:t xml:space="preserve">e project inception </w:t>
      </w:r>
      <w:r w:rsidR="00FD5086" w:rsidRPr="00DF6E57">
        <w:rPr>
          <w:rFonts w:asciiTheme="minorHAnsi" w:hAnsiTheme="minorHAnsi" w:cstheme="minorHAnsi"/>
          <w:bCs/>
        </w:rPr>
        <w:t>meeti</w:t>
      </w:r>
      <w:r w:rsidR="004E6DBC" w:rsidRPr="00DF6E57">
        <w:rPr>
          <w:rFonts w:asciiTheme="minorHAnsi" w:hAnsiTheme="minorHAnsi" w:cstheme="minorHAnsi"/>
          <w:bCs/>
        </w:rPr>
        <w:t xml:space="preserve">ng after which project activities kicked off was only held on </w:t>
      </w:r>
      <w:r w:rsidR="00B11882" w:rsidRPr="00DF6E57">
        <w:rPr>
          <w:rFonts w:asciiTheme="minorHAnsi" w:hAnsiTheme="minorHAnsi" w:cstheme="minorHAnsi"/>
          <w:bCs/>
        </w:rPr>
        <w:t>1</w:t>
      </w:r>
      <w:r w:rsidR="00C17EB8" w:rsidRPr="00DF6E57">
        <w:rPr>
          <w:rFonts w:asciiTheme="minorHAnsi" w:hAnsiTheme="minorHAnsi" w:cstheme="minorHAnsi"/>
          <w:bCs/>
        </w:rPr>
        <w:t xml:space="preserve">7-18 </w:t>
      </w:r>
      <w:r w:rsidR="00BD157D" w:rsidRPr="00DF6E57">
        <w:rPr>
          <w:rFonts w:asciiTheme="minorHAnsi" w:hAnsiTheme="minorHAnsi" w:cstheme="minorHAnsi"/>
          <w:bCs/>
        </w:rPr>
        <w:t>September</w:t>
      </w:r>
      <w:r w:rsidR="00C17EB8" w:rsidRPr="00DF6E57">
        <w:rPr>
          <w:rFonts w:asciiTheme="minorHAnsi" w:hAnsiTheme="minorHAnsi" w:cstheme="minorHAnsi"/>
          <w:bCs/>
        </w:rPr>
        <w:t xml:space="preserve"> 2025, after which </w:t>
      </w:r>
      <w:r w:rsidR="00156E66" w:rsidRPr="00DF6E57">
        <w:rPr>
          <w:rFonts w:asciiTheme="minorHAnsi" w:hAnsiTheme="minorHAnsi" w:cstheme="minorHAnsi"/>
          <w:bCs/>
        </w:rPr>
        <w:t>the PSC approved the activities for implementation. This delayed start lar</w:t>
      </w:r>
      <w:r w:rsidR="009D3AE9" w:rsidRPr="00DF6E57">
        <w:rPr>
          <w:rFonts w:asciiTheme="minorHAnsi" w:hAnsiTheme="minorHAnsi" w:cstheme="minorHAnsi"/>
          <w:bCs/>
        </w:rPr>
        <w:t>gely explains the status of implementation</w:t>
      </w:r>
      <w:r w:rsidR="0013383D" w:rsidRPr="00DF6E57">
        <w:rPr>
          <w:rFonts w:asciiTheme="minorHAnsi" w:hAnsiTheme="minorHAnsi" w:cstheme="minorHAnsi"/>
          <w:bCs/>
        </w:rPr>
        <w:t xml:space="preserve">, where while some </w:t>
      </w:r>
      <w:r w:rsidR="00BD157D" w:rsidRPr="00DF6E57">
        <w:rPr>
          <w:rFonts w:asciiTheme="minorHAnsi" w:hAnsiTheme="minorHAnsi" w:cstheme="minorHAnsi"/>
          <w:bCs/>
        </w:rPr>
        <w:t>targets</w:t>
      </w:r>
      <w:r w:rsidR="0013383D" w:rsidRPr="00DF6E57">
        <w:rPr>
          <w:rFonts w:asciiTheme="minorHAnsi" w:hAnsiTheme="minorHAnsi" w:cstheme="minorHAnsi"/>
          <w:bCs/>
        </w:rPr>
        <w:t xml:space="preserve"> are not met, the groundwork and engagements to </w:t>
      </w:r>
      <w:r w:rsidR="00052E43" w:rsidRPr="00DF6E57">
        <w:rPr>
          <w:rFonts w:asciiTheme="minorHAnsi" w:hAnsiTheme="minorHAnsi" w:cstheme="minorHAnsi"/>
          <w:bCs/>
        </w:rPr>
        <w:t>serve as launchpads for</w:t>
      </w:r>
      <w:r w:rsidR="00057894" w:rsidRPr="00DF6E57">
        <w:rPr>
          <w:rFonts w:asciiTheme="minorHAnsi" w:hAnsiTheme="minorHAnsi" w:cstheme="minorHAnsi"/>
          <w:bCs/>
        </w:rPr>
        <w:t xml:space="preserve"> implementation were </w:t>
      </w:r>
      <w:r w:rsidR="00AF5A25" w:rsidRPr="00DF6E57">
        <w:rPr>
          <w:rFonts w:asciiTheme="minorHAnsi" w:hAnsiTheme="minorHAnsi" w:cstheme="minorHAnsi"/>
          <w:bCs/>
        </w:rPr>
        <w:t>laid</w:t>
      </w:r>
      <w:r w:rsidR="009D3AE9" w:rsidRPr="00DF6E57">
        <w:rPr>
          <w:rFonts w:asciiTheme="minorHAnsi" w:hAnsiTheme="minorHAnsi" w:cstheme="minorHAnsi"/>
          <w:bCs/>
        </w:rPr>
        <w:t>.</w:t>
      </w:r>
    </w:p>
    <w:p w14:paraId="3C961B07" w14:textId="77777777" w:rsidR="003C4709" w:rsidRPr="00DF6E57" w:rsidRDefault="003C4709" w:rsidP="003C4709">
      <w:pPr>
        <w:ind w:left="360"/>
        <w:rPr>
          <w:rFonts w:asciiTheme="minorHAnsi" w:hAnsiTheme="minorHAnsi" w:cstheme="minorHAnsi"/>
          <w:bCs/>
          <w:i/>
          <w:iCs/>
        </w:rPr>
      </w:pPr>
    </w:p>
    <w:p w14:paraId="6597A558" w14:textId="36391D8F" w:rsidR="003C4709" w:rsidRPr="00DF6E57" w:rsidRDefault="003C4709" w:rsidP="00DA5DDB">
      <w:pPr>
        <w:pStyle w:val="ListParagraph"/>
        <w:numPr>
          <w:ilvl w:val="0"/>
          <w:numId w:val="4"/>
        </w:numPr>
        <w:rPr>
          <w:rFonts w:asciiTheme="minorHAnsi" w:hAnsiTheme="minorHAnsi" w:cstheme="minorHAnsi"/>
          <w:bCs/>
          <w:i/>
          <w:iCs/>
        </w:rPr>
      </w:pPr>
      <w:r w:rsidRPr="00DF6E57">
        <w:rPr>
          <w:rFonts w:asciiTheme="minorHAnsi" w:hAnsiTheme="minorHAnsi" w:cstheme="minorHAnsi"/>
          <w:bCs/>
          <w:i/>
          <w:iCs/>
        </w:rPr>
        <w:t xml:space="preserve">Other non - programmatic activities implemented during the quarter (procurement, recruitment, etc.). </w:t>
      </w:r>
    </w:p>
    <w:p w14:paraId="154B9A9B" w14:textId="77777777" w:rsidR="00894ED9" w:rsidRPr="00DF6E57" w:rsidRDefault="00894ED9" w:rsidP="00894ED9">
      <w:pPr>
        <w:ind w:left="360"/>
        <w:rPr>
          <w:rFonts w:asciiTheme="minorHAnsi" w:hAnsiTheme="minorHAnsi" w:cstheme="minorHAnsi"/>
          <w:bCs/>
        </w:rPr>
      </w:pPr>
      <w:r w:rsidRPr="00DF6E57">
        <w:rPr>
          <w:rFonts w:asciiTheme="minorHAnsi" w:hAnsiTheme="minorHAnsi" w:cstheme="minorHAnsi"/>
          <w:bCs/>
        </w:rPr>
        <w:t xml:space="preserve">Recruitment of the following PMU positions have been conducted and finalized: </w:t>
      </w:r>
    </w:p>
    <w:p w14:paraId="1076D79F" w14:textId="77777777" w:rsidR="00894ED9" w:rsidRPr="00DF6E57" w:rsidRDefault="00894ED9" w:rsidP="00DA5DDB">
      <w:pPr>
        <w:pStyle w:val="ListParagraph"/>
        <w:numPr>
          <w:ilvl w:val="0"/>
          <w:numId w:val="25"/>
        </w:numPr>
        <w:rPr>
          <w:rFonts w:asciiTheme="minorHAnsi" w:hAnsiTheme="minorHAnsi" w:cstheme="minorHAnsi"/>
          <w:bCs/>
        </w:rPr>
      </w:pPr>
      <w:r w:rsidRPr="00DF6E57">
        <w:rPr>
          <w:rFonts w:asciiTheme="minorHAnsi" w:hAnsiTheme="minorHAnsi" w:cstheme="minorHAnsi"/>
          <w:bCs/>
        </w:rPr>
        <w:t>Project Coordinator to commence on 2 February 2026</w:t>
      </w:r>
    </w:p>
    <w:p w14:paraId="3A3AA1CA" w14:textId="77777777" w:rsidR="00894ED9" w:rsidRPr="00DF6E57" w:rsidRDefault="00894ED9" w:rsidP="00DA5DDB">
      <w:pPr>
        <w:pStyle w:val="ListParagraph"/>
        <w:numPr>
          <w:ilvl w:val="0"/>
          <w:numId w:val="25"/>
        </w:numPr>
        <w:rPr>
          <w:rFonts w:asciiTheme="minorHAnsi" w:hAnsiTheme="minorHAnsi" w:cstheme="minorHAnsi"/>
          <w:bCs/>
        </w:rPr>
      </w:pPr>
      <w:r w:rsidRPr="00DF6E57">
        <w:rPr>
          <w:rFonts w:asciiTheme="minorHAnsi" w:hAnsiTheme="minorHAnsi" w:cstheme="minorHAnsi"/>
          <w:bCs/>
        </w:rPr>
        <w:t>Environment/Water Resources Management Officer to commence on 13 January 2026</w:t>
      </w:r>
    </w:p>
    <w:p w14:paraId="765D909B" w14:textId="77777777" w:rsidR="00894ED9" w:rsidRPr="00DF6E57" w:rsidRDefault="00894ED9" w:rsidP="00DA5DDB">
      <w:pPr>
        <w:pStyle w:val="ListParagraph"/>
        <w:numPr>
          <w:ilvl w:val="0"/>
          <w:numId w:val="25"/>
        </w:numPr>
        <w:rPr>
          <w:rFonts w:asciiTheme="minorHAnsi" w:hAnsiTheme="minorHAnsi" w:cstheme="minorHAnsi"/>
          <w:bCs/>
        </w:rPr>
      </w:pPr>
      <w:r w:rsidRPr="00DF6E57">
        <w:rPr>
          <w:rFonts w:asciiTheme="minorHAnsi" w:hAnsiTheme="minorHAnsi" w:cstheme="minorHAnsi"/>
          <w:bCs/>
        </w:rPr>
        <w:t>Regional Gender and Safeguards Officer to commence on 13 January 2026</w:t>
      </w:r>
    </w:p>
    <w:p w14:paraId="7E817C6C" w14:textId="1EB1F832" w:rsidR="00894ED9" w:rsidRPr="00DF6E57" w:rsidRDefault="00894ED9" w:rsidP="00DA5DDB">
      <w:pPr>
        <w:pStyle w:val="ListParagraph"/>
        <w:numPr>
          <w:ilvl w:val="0"/>
          <w:numId w:val="25"/>
        </w:numPr>
        <w:rPr>
          <w:rFonts w:asciiTheme="minorHAnsi" w:hAnsiTheme="minorHAnsi" w:cstheme="minorHAnsi"/>
          <w:bCs/>
        </w:rPr>
      </w:pPr>
      <w:r w:rsidRPr="00DF6E57">
        <w:rPr>
          <w:rFonts w:asciiTheme="minorHAnsi" w:hAnsiTheme="minorHAnsi" w:cstheme="minorHAnsi"/>
          <w:bCs/>
        </w:rPr>
        <w:t>Procurement and Operations Officer to commence on 26 January 2026</w:t>
      </w:r>
    </w:p>
    <w:p w14:paraId="488F2DA6" w14:textId="77777777" w:rsidR="00894ED9" w:rsidRPr="00DF6E57" w:rsidRDefault="00894ED9" w:rsidP="00DA5DDB">
      <w:pPr>
        <w:pStyle w:val="ListParagraph"/>
        <w:numPr>
          <w:ilvl w:val="0"/>
          <w:numId w:val="25"/>
        </w:numPr>
        <w:rPr>
          <w:rFonts w:asciiTheme="minorHAnsi" w:hAnsiTheme="minorHAnsi" w:cstheme="minorHAnsi"/>
          <w:bCs/>
        </w:rPr>
      </w:pPr>
      <w:r w:rsidRPr="00DF6E57">
        <w:rPr>
          <w:rFonts w:asciiTheme="minorHAnsi" w:hAnsiTheme="minorHAnsi" w:cstheme="minorHAnsi"/>
          <w:bCs/>
        </w:rPr>
        <w:t>Communications and Knowledge Management Officer to commence on 12 January 2026</w:t>
      </w:r>
    </w:p>
    <w:p w14:paraId="37D7213B" w14:textId="77777777" w:rsidR="00894ED9" w:rsidRPr="00DF6E57" w:rsidRDefault="00894ED9" w:rsidP="00DA5DDB">
      <w:pPr>
        <w:pStyle w:val="ListParagraph"/>
        <w:numPr>
          <w:ilvl w:val="0"/>
          <w:numId w:val="25"/>
        </w:numPr>
        <w:rPr>
          <w:rFonts w:asciiTheme="minorHAnsi" w:hAnsiTheme="minorHAnsi" w:cstheme="minorHAnsi"/>
          <w:bCs/>
        </w:rPr>
      </w:pPr>
      <w:r w:rsidRPr="00DF6E57">
        <w:rPr>
          <w:rFonts w:asciiTheme="minorHAnsi" w:hAnsiTheme="minorHAnsi" w:cstheme="minorHAnsi"/>
          <w:bCs/>
        </w:rPr>
        <w:t>Monitoring and Evaluation Officer to commence on 2 February 2026</w:t>
      </w:r>
    </w:p>
    <w:p w14:paraId="3EAAB6F1" w14:textId="77777777" w:rsidR="00E17C3A" w:rsidRPr="00DF6E57" w:rsidRDefault="00E17C3A" w:rsidP="00E17C3A">
      <w:pPr>
        <w:rPr>
          <w:rFonts w:asciiTheme="minorHAnsi" w:hAnsiTheme="minorHAnsi" w:cstheme="minorHAnsi"/>
          <w:bCs/>
          <w:i/>
          <w:iCs/>
        </w:rPr>
      </w:pPr>
    </w:p>
    <w:p w14:paraId="05AF1DF4" w14:textId="77777777" w:rsidR="00C818C8" w:rsidRPr="00DF6E57" w:rsidRDefault="00C818C8" w:rsidP="00A50D42">
      <w:pPr>
        <w:ind w:left="360"/>
        <w:rPr>
          <w:rFonts w:asciiTheme="minorHAnsi" w:hAnsiTheme="minorHAnsi" w:cstheme="minorHAnsi"/>
          <w:bCs/>
          <w:i/>
          <w:iCs/>
        </w:rPr>
      </w:pPr>
    </w:p>
    <w:p w14:paraId="2A1CCC38" w14:textId="77777777" w:rsidR="00A50D42" w:rsidRPr="00DF6E57" w:rsidRDefault="00A50D42" w:rsidP="00DA5DDB">
      <w:pPr>
        <w:numPr>
          <w:ilvl w:val="0"/>
          <w:numId w:val="3"/>
        </w:numPr>
        <w:rPr>
          <w:rFonts w:asciiTheme="minorHAnsi" w:hAnsiTheme="minorHAnsi" w:cstheme="minorHAnsi"/>
          <w:b/>
          <w:color w:val="00B0F0"/>
        </w:rPr>
      </w:pPr>
      <w:r w:rsidRPr="00DF6E57">
        <w:rPr>
          <w:rFonts w:asciiTheme="minorHAnsi" w:hAnsiTheme="minorHAnsi" w:cstheme="minorHAnsi"/>
          <w:b/>
          <w:color w:val="00B0F0"/>
        </w:rPr>
        <w:t>Partnerships and external relations:</w:t>
      </w:r>
    </w:p>
    <w:p w14:paraId="2DD34B20" w14:textId="77777777" w:rsidR="008F32E7" w:rsidRPr="00DF6E57" w:rsidRDefault="008F32E7" w:rsidP="008F32E7">
      <w:pPr>
        <w:rPr>
          <w:rFonts w:asciiTheme="minorHAnsi" w:hAnsiTheme="minorHAnsi" w:cstheme="minorHAnsi"/>
          <w:b/>
          <w:color w:val="00B0F0"/>
        </w:rPr>
      </w:pPr>
    </w:p>
    <w:p w14:paraId="3F99D00A" w14:textId="4EEBAB14" w:rsidR="00465C5C" w:rsidRPr="00DF6E57" w:rsidRDefault="00990467" w:rsidP="00465C5C">
      <w:pPr>
        <w:ind w:left="360"/>
        <w:jc w:val="both"/>
        <w:rPr>
          <w:rFonts w:asciiTheme="minorHAnsi" w:hAnsiTheme="minorHAnsi" w:cstheme="minorHAnsi"/>
          <w:lang w:val="en-US"/>
        </w:rPr>
      </w:pPr>
      <w:r w:rsidRPr="00DF6E57">
        <w:rPr>
          <w:rFonts w:asciiTheme="minorHAnsi" w:hAnsiTheme="minorHAnsi" w:cstheme="minorHAnsi"/>
          <w:lang w:val="en-US"/>
        </w:rPr>
        <w:t xml:space="preserve">Strengthening partnerships and some scoping of opportunities for new partnerships was possible through INMACOM’s </w:t>
      </w:r>
      <w:r w:rsidR="00465C5C" w:rsidRPr="00DF6E57">
        <w:rPr>
          <w:rFonts w:asciiTheme="minorHAnsi" w:hAnsiTheme="minorHAnsi" w:cstheme="minorHAnsi"/>
          <w:lang w:val="en-US"/>
        </w:rPr>
        <w:t>strategic participation in key regional meetings (see below) and knowledge platforms</w:t>
      </w:r>
      <w:r w:rsidR="001B0A63" w:rsidRPr="00DF6E57">
        <w:rPr>
          <w:rFonts w:asciiTheme="minorHAnsi" w:hAnsiTheme="minorHAnsi" w:cstheme="minorHAnsi"/>
          <w:lang w:val="en-US"/>
        </w:rPr>
        <w:t xml:space="preserve"> during Quarter 4</w:t>
      </w:r>
      <w:r w:rsidR="006818D9" w:rsidRPr="00DF6E57">
        <w:rPr>
          <w:rFonts w:asciiTheme="minorHAnsi" w:hAnsiTheme="minorHAnsi" w:cstheme="minorHAnsi"/>
          <w:lang w:val="en-US"/>
        </w:rPr>
        <w:t>,</w:t>
      </w:r>
      <w:r w:rsidR="00465C5C" w:rsidRPr="00DF6E57">
        <w:rPr>
          <w:rFonts w:asciiTheme="minorHAnsi" w:hAnsiTheme="minorHAnsi" w:cstheme="minorHAnsi"/>
          <w:lang w:val="en-US"/>
        </w:rPr>
        <w:t xml:space="preserve"> enabl</w:t>
      </w:r>
      <w:r w:rsidR="006818D9" w:rsidRPr="00DF6E57">
        <w:rPr>
          <w:rFonts w:asciiTheme="minorHAnsi" w:hAnsiTheme="minorHAnsi" w:cstheme="minorHAnsi"/>
          <w:lang w:val="en-US"/>
        </w:rPr>
        <w:t>ing</w:t>
      </w:r>
      <w:r w:rsidR="00465C5C" w:rsidRPr="00DF6E57">
        <w:rPr>
          <w:rFonts w:asciiTheme="minorHAnsi" w:hAnsiTheme="minorHAnsi" w:cstheme="minorHAnsi"/>
          <w:lang w:val="en-US"/>
        </w:rPr>
        <w:t xml:space="preserve"> INMACOM to strengthen its institutional visibility, position the project within broader SADC dialogues, and link the basin processes to emerging opportunities for collaboration, capacity building, and investment </w:t>
      </w:r>
      <w:proofErr w:type="spellStart"/>
      <w:r w:rsidR="00465C5C" w:rsidRPr="00DF6E57">
        <w:rPr>
          <w:rFonts w:asciiTheme="minorHAnsi" w:hAnsiTheme="minorHAnsi" w:cstheme="minorHAnsi"/>
          <w:lang w:val="en-US"/>
        </w:rPr>
        <w:t>mobilisation</w:t>
      </w:r>
      <w:proofErr w:type="spellEnd"/>
      <w:r w:rsidR="00465C5C" w:rsidRPr="00DF6E57">
        <w:rPr>
          <w:rFonts w:asciiTheme="minorHAnsi" w:hAnsiTheme="minorHAnsi" w:cstheme="minorHAnsi"/>
          <w:lang w:val="en-US"/>
        </w:rPr>
        <w:t>. These engagements also ensured learning, cross-</w:t>
      </w:r>
      <w:r w:rsidR="00A65616" w:rsidRPr="00DF6E57">
        <w:rPr>
          <w:rFonts w:asciiTheme="minorHAnsi" w:hAnsiTheme="minorHAnsi" w:cstheme="minorHAnsi"/>
          <w:lang w:val="en-US"/>
        </w:rPr>
        <w:t>RBO</w:t>
      </w:r>
      <w:r w:rsidR="00465C5C" w:rsidRPr="00DF6E57">
        <w:rPr>
          <w:rFonts w:asciiTheme="minorHAnsi" w:hAnsiTheme="minorHAnsi" w:cstheme="minorHAnsi"/>
          <w:lang w:val="en-US"/>
        </w:rPr>
        <w:t xml:space="preserve"> exchange, and alignment with regional priorities, laying the groundwork for</w:t>
      </w:r>
      <w:r w:rsidR="00162BFF" w:rsidRPr="00DF6E57">
        <w:rPr>
          <w:rFonts w:asciiTheme="minorHAnsi" w:hAnsiTheme="minorHAnsi" w:cstheme="minorHAnsi"/>
          <w:lang w:val="en-US"/>
        </w:rPr>
        <w:t xml:space="preserve"> development of</w:t>
      </w:r>
      <w:r w:rsidR="00465C5C" w:rsidRPr="00DF6E57">
        <w:rPr>
          <w:rFonts w:asciiTheme="minorHAnsi" w:hAnsiTheme="minorHAnsi" w:cstheme="minorHAnsi"/>
          <w:lang w:val="en-US"/>
        </w:rPr>
        <w:t xml:space="preserve"> a coherent knowledge and communication programme as implementation deepens</w:t>
      </w:r>
    </w:p>
    <w:p w14:paraId="0ACEE26F" w14:textId="77777777" w:rsidR="00465C5C" w:rsidRPr="00DF6E57" w:rsidRDefault="00465C5C" w:rsidP="00465C5C">
      <w:pPr>
        <w:ind w:left="360"/>
        <w:jc w:val="both"/>
        <w:rPr>
          <w:rFonts w:asciiTheme="minorHAnsi" w:hAnsiTheme="minorHAnsi" w:cstheme="minorHAnsi"/>
          <w:lang w:val="en-US"/>
        </w:rPr>
      </w:pPr>
    </w:p>
    <w:p w14:paraId="3DD164C9" w14:textId="77777777" w:rsidR="00465C5C" w:rsidRPr="00DF6E57" w:rsidRDefault="00465C5C" w:rsidP="00465C5C">
      <w:pPr>
        <w:ind w:left="360"/>
        <w:jc w:val="both"/>
        <w:rPr>
          <w:rFonts w:asciiTheme="minorHAnsi" w:hAnsiTheme="minorHAnsi" w:cstheme="minorHAnsi"/>
          <w:lang w:val="en-US"/>
        </w:rPr>
      </w:pPr>
      <w:r w:rsidRPr="00DF6E57">
        <w:rPr>
          <w:rFonts w:asciiTheme="minorHAnsi" w:hAnsiTheme="minorHAnsi" w:cstheme="minorHAnsi"/>
          <w:lang w:val="en-US"/>
        </w:rPr>
        <w:t>-</w:t>
      </w:r>
      <w:r w:rsidRPr="00DF6E57">
        <w:rPr>
          <w:rFonts w:asciiTheme="minorHAnsi" w:hAnsiTheme="minorHAnsi" w:cstheme="minorHAnsi"/>
          <w:lang w:val="en-US"/>
        </w:rPr>
        <w:tab/>
        <w:t xml:space="preserve">11th SADC Multistakeholder Dialogue held from 29 to 30 September in Maseru, Lesotho. </w:t>
      </w:r>
    </w:p>
    <w:p w14:paraId="25145028" w14:textId="77777777" w:rsidR="00465C5C" w:rsidRPr="00DF6E57" w:rsidRDefault="00465C5C" w:rsidP="00465C5C">
      <w:pPr>
        <w:ind w:left="360"/>
        <w:jc w:val="both"/>
        <w:rPr>
          <w:rFonts w:asciiTheme="minorHAnsi" w:hAnsiTheme="minorHAnsi" w:cstheme="minorHAnsi"/>
          <w:lang w:val="en-US"/>
        </w:rPr>
      </w:pPr>
      <w:r w:rsidRPr="00DF6E57">
        <w:rPr>
          <w:rFonts w:asciiTheme="minorHAnsi" w:hAnsiTheme="minorHAnsi" w:cstheme="minorHAnsi"/>
          <w:lang w:val="en-US"/>
        </w:rPr>
        <w:t>-</w:t>
      </w:r>
      <w:r w:rsidRPr="00DF6E57">
        <w:rPr>
          <w:rFonts w:asciiTheme="minorHAnsi" w:hAnsiTheme="minorHAnsi" w:cstheme="minorHAnsi"/>
          <w:lang w:val="en-US"/>
        </w:rPr>
        <w:tab/>
        <w:t xml:space="preserve">25th SADC </w:t>
      </w:r>
      <w:proofErr w:type="spellStart"/>
      <w:r w:rsidRPr="00DF6E57">
        <w:rPr>
          <w:rFonts w:asciiTheme="minorHAnsi" w:hAnsiTheme="minorHAnsi" w:cstheme="minorHAnsi"/>
          <w:lang w:val="en-US"/>
        </w:rPr>
        <w:t>Waternet</w:t>
      </w:r>
      <w:proofErr w:type="spellEnd"/>
      <w:r w:rsidRPr="00DF6E57">
        <w:rPr>
          <w:rFonts w:asciiTheme="minorHAnsi" w:hAnsiTheme="minorHAnsi" w:cstheme="minorHAnsi"/>
          <w:lang w:val="en-US"/>
        </w:rPr>
        <w:t xml:space="preserve">/WARFSA/GWPSA Symposium held from 29 to 31 October in Lusaka, Zambia. </w:t>
      </w:r>
    </w:p>
    <w:p w14:paraId="6D6BF134" w14:textId="27982220" w:rsidR="003E6D91" w:rsidRPr="00DF6E57" w:rsidRDefault="00465C5C" w:rsidP="003E6D91">
      <w:pPr>
        <w:ind w:left="360"/>
        <w:jc w:val="both"/>
        <w:rPr>
          <w:rFonts w:asciiTheme="minorHAnsi" w:hAnsiTheme="minorHAnsi" w:cstheme="minorHAnsi"/>
          <w:lang w:val="en-US"/>
        </w:rPr>
      </w:pPr>
      <w:r w:rsidRPr="00DF6E57">
        <w:rPr>
          <w:rFonts w:asciiTheme="minorHAnsi" w:hAnsiTheme="minorHAnsi" w:cstheme="minorHAnsi"/>
          <w:lang w:val="en-US"/>
        </w:rPr>
        <w:t>-</w:t>
      </w:r>
      <w:r w:rsidRPr="00DF6E57">
        <w:rPr>
          <w:rFonts w:asciiTheme="minorHAnsi" w:hAnsiTheme="minorHAnsi" w:cstheme="minorHAnsi"/>
          <w:lang w:val="en-US"/>
        </w:rPr>
        <w:tab/>
        <w:t>AWSISA Dialogue (Africa &amp; Global South Water and Sanitation Dialogue)</w:t>
      </w:r>
      <w:r w:rsidR="00ED1038" w:rsidRPr="00DF6E57">
        <w:rPr>
          <w:rFonts w:asciiTheme="minorHAnsi" w:hAnsiTheme="minorHAnsi" w:cstheme="minorHAnsi"/>
          <w:lang w:val="en-US"/>
        </w:rPr>
        <w:t xml:space="preserve"> </w:t>
      </w:r>
      <w:r w:rsidR="00017426" w:rsidRPr="00DF6E57">
        <w:rPr>
          <w:rFonts w:asciiTheme="minorHAnsi" w:hAnsiTheme="minorHAnsi" w:cstheme="minorHAnsi"/>
          <w:lang w:val="en-US"/>
        </w:rPr>
        <w:t xml:space="preserve">held in </w:t>
      </w:r>
      <w:r w:rsidR="00ED1038" w:rsidRPr="00DF6E57">
        <w:rPr>
          <w:rFonts w:asciiTheme="minorHAnsi" w:hAnsiTheme="minorHAnsi" w:cstheme="minorHAnsi"/>
          <w:lang w:val="en-ZA"/>
        </w:rPr>
        <w:t>Ekurhuleni Gauteng, South Africa from 09 to 12 November 2025</w:t>
      </w:r>
    </w:p>
    <w:p w14:paraId="7700600B" w14:textId="652D5525" w:rsidR="00852E02" w:rsidRPr="00DF6E57" w:rsidRDefault="00A11E57" w:rsidP="00465C5C">
      <w:pPr>
        <w:ind w:left="360"/>
        <w:jc w:val="both"/>
        <w:rPr>
          <w:rFonts w:asciiTheme="minorHAnsi" w:hAnsiTheme="minorHAnsi" w:cstheme="minorHAnsi"/>
          <w:lang w:val="en-US"/>
        </w:rPr>
      </w:pPr>
      <w:r w:rsidRPr="00DF6E57">
        <w:rPr>
          <w:rFonts w:asciiTheme="minorHAnsi" w:hAnsiTheme="minorHAnsi" w:cstheme="minorHAnsi"/>
          <w:lang w:val="en-US"/>
        </w:rPr>
        <w:t>- 11</w:t>
      </w:r>
      <w:r w:rsidRPr="00DF6E57">
        <w:rPr>
          <w:rFonts w:asciiTheme="minorHAnsi" w:hAnsiTheme="minorHAnsi" w:cstheme="minorHAnsi"/>
          <w:vertAlign w:val="superscript"/>
          <w:lang w:val="en-US"/>
        </w:rPr>
        <w:t>th</w:t>
      </w:r>
      <w:r w:rsidRPr="00DF6E57">
        <w:rPr>
          <w:rFonts w:asciiTheme="minorHAnsi" w:hAnsiTheme="minorHAnsi" w:cstheme="minorHAnsi"/>
          <w:lang w:val="en-US"/>
        </w:rPr>
        <w:t xml:space="preserve"> SADC Groundwater Management </w:t>
      </w:r>
      <w:r w:rsidR="002A0167" w:rsidRPr="00DF6E57">
        <w:rPr>
          <w:rFonts w:asciiTheme="minorHAnsi" w:hAnsiTheme="minorHAnsi" w:cstheme="minorHAnsi"/>
          <w:lang w:val="en-US"/>
        </w:rPr>
        <w:t>Conference</w:t>
      </w:r>
      <w:r w:rsidR="00A12379" w:rsidRPr="00DF6E57">
        <w:rPr>
          <w:rFonts w:asciiTheme="minorHAnsi" w:hAnsiTheme="minorHAnsi" w:cstheme="minorHAnsi"/>
          <w:lang w:val="en-US"/>
        </w:rPr>
        <w:t xml:space="preserve"> held from</w:t>
      </w:r>
      <w:r w:rsidR="00852E0C" w:rsidRPr="00DF6E57">
        <w:rPr>
          <w:rFonts w:asciiTheme="minorHAnsi" w:hAnsiTheme="minorHAnsi" w:cstheme="minorHAnsi"/>
          <w:lang w:val="en-US"/>
        </w:rPr>
        <w:t xml:space="preserve"> </w:t>
      </w:r>
      <w:r w:rsidR="001C477F" w:rsidRPr="00DF6E57">
        <w:rPr>
          <w:rFonts w:asciiTheme="minorHAnsi" w:hAnsiTheme="minorHAnsi" w:cstheme="minorHAnsi"/>
          <w:lang w:val="en-US"/>
        </w:rPr>
        <w:t>19-21 November in Johannesburg, S</w:t>
      </w:r>
      <w:r w:rsidR="00510232" w:rsidRPr="00DF6E57">
        <w:rPr>
          <w:rFonts w:asciiTheme="minorHAnsi" w:hAnsiTheme="minorHAnsi" w:cstheme="minorHAnsi"/>
          <w:lang w:val="en-US"/>
        </w:rPr>
        <w:t>outh A</w:t>
      </w:r>
      <w:r w:rsidR="00852E02" w:rsidRPr="00DF6E57">
        <w:rPr>
          <w:rFonts w:asciiTheme="minorHAnsi" w:hAnsiTheme="minorHAnsi" w:cstheme="minorHAnsi"/>
          <w:lang w:val="en-US"/>
        </w:rPr>
        <w:t>f</w:t>
      </w:r>
      <w:r w:rsidR="00510232" w:rsidRPr="00DF6E57">
        <w:rPr>
          <w:rFonts w:asciiTheme="minorHAnsi" w:hAnsiTheme="minorHAnsi" w:cstheme="minorHAnsi"/>
          <w:lang w:val="en-US"/>
        </w:rPr>
        <w:t>rica</w:t>
      </w:r>
    </w:p>
    <w:p w14:paraId="662B79F3" w14:textId="58B6C715" w:rsidR="00A11E57" w:rsidRPr="00DF6E57" w:rsidRDefault="00A11E57" w:rsidP="00465C5C">
      <w:pPr>
        <w:ind w:left="360"/>
        <w:jc w:val="both"/>
        <w:rPr>
          <w:rFonts w:asciiTheme="minorHAnsi" w:hAnsiTheme="minorHAnsi" w:cstheme="minorHAnsi"/>
          <w:lang w:val="en-US"/>
        </w:rPr>
      </w:pPr>
      <w:r w:rsidRPr="00DF6E57">
        <w:rPr>
          <w:rFonts w:asciiTheme="minorHAnsi" w:hAnsiTheme="minorHAnsi" w:cstheme="minorHAnsi"/>
          <w:lang w:val="en-US"/>
        </w:rPr>
        <w:t xml:space="preserve"> </w:t>
      </w:r>
    </w:p>
    <w:p w14:paraId="27372FED" w14:textId="77777777" w:rsidR="004D0671" w:rsidRPr="00DF6E57" w:rsidRDefault="004D0671" w:rsidP="004446B2">
      <w:pPr>
        <w:ind w:left="360"/>
        <w:jc w:val="both"/>
        <w:rPr>
          <w:rFonts w:asciiTheme="minorHAnsi" w:hAnsiTheme="minorHAnsi" w:cstheme="minorHAnsi"/>
          <w:b/>
          <w:lang w:val="en-US"/>
        </w:rPr>
      </w:pPr>
    </w:p>
    <w:p w14:paraId="0B366A92" w14:textId="77777777" w:rsidR="004D0671" w:rsidRPr="00DF6E57" w:rsidRDefault="004D0671" w:rsidP="00DA5DDB">
      <w:pPr>
        <w:pStyle w:val="ListParagraph"/>
        <w:numPr>
          <w:ilvl w:val="0"/>
          <w:numId w:val="3"/>
        </w:numPr>
        <w:jc w:val="both"/>
        <w:rPr>
          <w:rFonts w:asciiTheme="minorHAnsi" w:hAnsiTheme="minorHAnsi" w:cstheme="minorHAnsi"/>
          <w:b/>
          <w:color w:val="FF0000"/>
        </w:rPr>
      </w:pPr>
      <w:r w:rsidRPr="00DF6E57">
        <w:rPr>
          <w:rFonts w:asciiTheme="minorHAnsi" w:hAnsiTheme="minorHAnsi" w:cstheme="minorHAnsi"/>
          <w:b/>
        </w:rPr>
        <w:t>Social and Environmental Safeguards</w:t>
      </w:r>
    </w:p>
    <w:p w14:paraId="41A323DA" w14:textId="77777777" w:rsidR="00292FB1" w:rsidRPr="00DF6E57" w:rsidRDefault="00292FB1" w:rsidP="00292FB1">
      <w:pPr>
        <w:rPr>
          <w:rFonts w:asciiTheme="minorHAnsi" w:hAnsiTheme="minorHAnsi" w:cstheme="minorHAnsi"/>
          <w:b/>
          <w:i/>
          <w:iCs/>
          <w:color w:val="00B0F0"/>
        </w:rPr>
      </w:pPr>
    </w:p>
    <w:p w14:paraId="69A23541" w14:textId="7C469A5E" w:rsidR="00F07B7E" w:rsidRPr="00DF6E57" w:rsidRDefault="00F07B7E" w:rsidP="00F07B7E">
      <w:pPr>
        <w:ind w:left="360"/>
        <w:jc w:val="both"/>
        <w:rPr>
          <w:rFonts w:asciiTheme="minorHAnsi" w:hAnsiTheme="minorHAnsi" w:cstheme="minorHAnsi"/>
          <w:lang w:val="en-US"/>
        </w:rPr>
      </w:pPr>
      <w:r w:rsidRPr="00DF6E57">
        <w:rPr>
          <w:rFonts w:asciiTheme="minorHAnsi" w:hAnsiTheme="minorHAnsi" w:cstheme="minorHAnsi"/>
          <w:lang w:val="en-US"/>
        </w:rPr>
        <w:t>The project applies UNDP’s Social and Environmental Standards (SES) and follows a risk-based and proportionate approach to safeguards management, consistent with the nature and sequencing of project activities.</w:t>
      </w:r>
    </w:p>
    <w:p w14:paraId="0EE1EEDC" w14:textId="77777777" w:rsidR="00F07B7E" w:rsidRPr="00DF6E57" w:rsidRDefault="00F07B7E" w:rsidP="00F07B7E">
      <w:pPr>
        <w:ind w:left="360"/>
        <w:jc w:val="both"/>
        <w:rPr>
          <w:rFonts w:asciiTheme="minorHAnsi" w:hAnsiTheme="minorHAnsi" w:cstheme="minorHAnsi"/>
          <w:lang w:val="en-US"/>
        </w:rPr>
      </w:pPr>
    </w:p>
    <w:p w14:paraId="0C952526" w14:textId="3D13D54E" w:rsidR="00F07B7E" w:rsidRPr="00DF6E57" w:rsidRDefault="00F07B7E" w:rsidP="00F07B7E">
      <w:pPr>
        <w:ind w:left="360"/>
        <w:jc w:val="both"/>
        <w:rPr>
          <w:rFonts w:asciiTheme="minorHAnsi" w:hAnsiTheme="minorHAnsi" w:cstheme="minorHAnsi"/>
          <w:lang w:val="en-US"/>
        </w:rPr>
      </w:pPr>
      <w:r w:rsidRPr="00DF6E57">
        <w:rPr>
          <w:rFonts w:asciiTheme="minorHAnsi" w:hAnsiTheme="minorHAnsi" w:cstheme="minorHAnsi"/>
          <w:lang w:val="en-US"/>
        </w:rPr>
        <w:lastRenderedPageBreak/>
        <w:t>During the reporting period, project activities primarily focused on institutional set-up, onboarding of Responsible Part</w:t>
      </w:r>
      <w:r w:rsidR="002F0FF9" w:rsidRPr="00DF6E57">
        <w:rPr>
          <w:rFonts w:asciiTheme="minorHAnsi" w:hAnsiTheme="minorHAnsi" w:cstheme="minorHAnsi"/>
          <w:lang w:val="en-US"/>
        </w:rPr>
        <w:t>ies</w:t>
      </w:r>
      <w:r w:rsidRPr="00DF6E57">
        <w:rPr>
          <w:rFonts w:asciiTheme="minorHAnsi" w:hAnsiTheme="minorHAnsi" w:cstheme="minorHAnsi"/>
          <w:lang w:val="en-US"/>
        </w:rPr>
        <w:t xml:space="preserve"> (RPs), consultant </w:t>
      </w:r>
      <w:proofErr w:type="spellStart"/>
      <w:r w:rsidRPr="00DF6E57">
        <w:rPr>
          <w:rFonts w:asciiTheme="minorHAnsi" w:hAnsiTheme="minorHAnsi" w:cstheme="minorHAnsi"/>
          <w:lang w:val="en-US"/>
        </w:rPr>
        <w:t>mobilisation</w:t>
      </w:r>
      <w:proofErr w:type="spellEnd"/>
      <w:r w:rsidRPr="00DF6E57">
        <w:rPr>
          <w:rFonts w:asciiTheme="minorHAnsi" w:hAnsiTheme="minorHAnsi" w:cstheme="minorHAnsi"/>
          <w:lang w:val="en-US"/>
        </w:rPr>
        <w:t>, and inception and planning processes. No physical works or site-level livelihood interventions were undertaken during the quarter. As such, no site-specific environmental or social impacts were triggered in Q4 2025.</w:t>
      </w:r>
    </w:p>
    <w:p w14:paraId="50BED142" w14:textId="77777777" w:rsidR="00F07B7E" w:rsidRPr="00DF6E57" w:rsidRDefault="00F07B7E" w:rsidP="00F07B7E">
      <w:pPr>
        <w:ind w:left="360"/>
        <w:jc w:val="both"/>
        <w:rPr>
          <w:rFonts w:asciiTheme="minorHAnsi" w:hAnsiTheme="minorHAnsi" w:cstheme="minorHAnsi"/>
          <w:lang w:val="en-US"/>
        </w:rPr>
      </w:pPr>
    </w:p>
    <w:p w14:paraId="436EC27E" w14:textId="77777777" w:rsidR="00F07B7E" w:rsidRPr="00DF6E57" w:rsidRDefault="00F07B7E" w:rsidP="00F07B7E">
      <w:pPr>
        <w:ind w:left="360"/>
        <w:jc w:val="both"/>
        <w:rPr>
          <w:rFonts w:asciiTheme="minorHAnsi" w:hAnsiTheme="minorHAnsi" w:cstheme="minorHAnsi"/>
          <w:lang w:val="en-US"/>
        </w:rPr>
      </w:pPr>
      <w:r w:rsidRPr="00DF6E57">
        <w:rPr>
          <w:rFonts w:asciiTheme="minorHAnsi" w:hAnsiTheme="minorHAnsi" w:cstheme="minorHAnsi"/>
          <w:lang w:val="en-US"/>
        </w:rPr>
        <w:t xml:space="preserve">A project-level Social and Environmental Screening Procedure (SESP) has been applied, confirming that current activities fall within low to moderate risk categories and can be managed through standard safeguards instruments and procedures. Preparatory work has commenced toward </w:t>
      </w:r>
      <w:proofErr w:type="spellStart"/>
      <w:r w:rsidRPr="00DF6E57">
        <w:rPr>
          <w:rFonts w:asciiTheme="minorHAnsi" w:hAnsiTheme="minorHAnsi" w:cstheme="minorHAnsi"/>
          <w:lang w:val="en-US"/>
        </w:rPr>
        <w:t>operationalising</w:t>
      </w:r>
      <w:proofErr w:type="spellEnd"/>
      <w:r w:rsidRPr="00DF6E57">
        <w:rPr>
          <w:rFonts w:asciiTheme="minorHAnsi" w:hAnsiTheme="minorHAnsi" w:cstheme="minorHAnsi"/>
          <w:lang w:val="en-US"/>
        </w:rPr>
        <w:t xml:space="preserve"> the project’s environmental and social safeguards framework, including the development of guidance for Responsible Partners on safeguards compliance, stakeholder engagement, and grievance redress.</w:t>
      </w:r>
    </w:p>
    <w:p w14:paraId="0B283CBC" w14:textId="77777777" w:rsidR="00F07B7E" w:rsidRPr="00DF6E57" w:rsidRDefault="00F07B7E" w:rsidP="00F07B7E">
      <w:pPr>
        <w:ind w:left="360"/>
        <w:jc w:val="both"/>
        <w:rPr>
          <w:rFonts w:asciiTheme="minorHAnsi" w:hAnsiTheme="minorHAnsi" w:cstheme="minorHAnsi"/>
          <w:lang w:val="en-US"/>
        </w:rPr>
      </w:pPr>
    </w:p>
    <w:p w14:paraId="21AEAD6C" w14:textId="4178DD91" w:rsidR="00F07B7E" w:rsidRPr="00DF6E57" w:rsidRDefault="00F07B7E" w:rsidP="00F07B7E">
      <w:pPr>
        <w:ind w:left="360"/>
        <w:jc w:val="both"/>
        <w:rPr>
          <w:rFonts w:asciiTheme="minorHAnsi" w:hAnsiTheme="minorHAnsi" w:cstheme="minorHAnsi"/>
          <w:lang w:val="en-US"/>
        </w:rPr>
      </w:pPr>
      <w:r w:rsidRPr="00DF6E57">
        <w:rPr>
          <w:rFonts w:asciiTheme="minorHAnsi" w:hAnsiTheme="minorHAnsi" w:cstheme="minorHAnsi"/>
          <w:lang w:val="en-US"/>
        </w:rPr>
        <w:t xml:space="preserve">During the quarter, a dedicated coordination meeting was held with UNDP to agree on the safeguards implementation approach for the project. Following this engagement, a structured approach was developed to support </w:t>
      </w:r>
      <w:r w:rsidR="00F11BC7" w:rsidRPr="00DF6E57">
        <w:rPr>
          <w:rFonts w:asciiTheme="minorHAnsi" w:hAnsiTheme="minorHAnsi" w:cstheme="minorHAnsi"/>
          <w:lang w:val="en-US"/>
        </w:rPr>
        <w:t>RP</w:t>
      </w:r>
      <w:r w:rsidR="00AB18A3" w:rsidRPr="00DF6E57">
        <w:rPr>
          <w:rFonts w:asciiTheme="minorHAnsi" w:hAnsiTheme="minorHAnsi" w:cstheme="minorHAnsi"/>
          <w:lang w:val="en-US"/>
        </w:rPr>
        <w:t xml:space="preserve">’s </w:t>
      </w:r>
      <w:r w:rsidRPr="00DF6E57">
        <w:rPr>
          <w:rFonts w:asciiTheme="minorHAnsi" w:hAnsiTheme="minorHAnsi" w:cstheme="minorHAnsi"/>
          <w:lang w:val="en-US"/>
        </w:rPr>
        <w:t>in meeting their environmental and social obligations, including clarification of roles and responsibilities, sequencing of safeguards instruments, and provision of technical backstopping by the Project Management Unit.</w:t>
      </w:r>
    </w:p>
    <w:p w14:paraId="453FD9C2" w14:textId="77777777" w:rsidR="00F07B7E" w:rsidRPr="00DF6E57" w:rsidRDefault="00F07B7E" w:rsidP="00F07B7E">
      <w:pPr>
        <w:ind w:left="360"/>
        <w:jc w:val="both"/>
        <w:rPr>
          <w:rFonts w:asciiTheme="minorHAnsi" w:hAnsiTheme="minorHAnsi" w:cstheme="minorHAnsi"/>
          <w:lang w:val="en-US"/>
        </w:rPr>
      </w:pPr>
    </w:p>
    <w:p w14:paraId="3D91B2EE" w14:textId="03954345" w:rsidR="00F07B7E" w:rsidRPr="00DF6E57" w:rsidRDefault="00F07B7E" w:rsidP="00F07B7E">
      <w:pPr>
        <w:ind w:left="360"/>
        <w:jc w:val="both"/>
        <w:rPr>
          <w:rFonts w:asciiTheme="minorHAnsi" w:hAnsiTheme="minorHAnsi" w:cstheme="minorHAnsi"/>
          <w:lang w:val="en-US"/>
        </w:rPr>
      </w:pPr>
      <w:r w:rsidRPr="00DF6E57">
        <w:rPr>
          <w:rFonts w:asciiTheme="minorHAnsi" w:hAnsiTheme="minorHAnsi" w:cstheme="minorHAnsi"/>
          <w:lang w:val="en-US"/>
        </w:rPr>
        <w:t xml:space="preserve">In parallel, safeguards considerations are being integrated into the development of Joint Work Plans (JWPs), ensuring that planned </w:t>
      </w:r>
      <w:r w:rsidR="00AB18A3" w:rsidRPr="00DF6E57">
        <w:rPr>
          <w:rFonts w:asciiTheme="minorHAnsi" w:hAnsiTheme="minorHAnsi" w:cstheme="minorHAnsi"/>
          <w:lang w:val="en-US"/>
        </w:rPr>
        <w:t>demonstration projects</w:t>
      </w:r>
      <w:r w:rsidRPr="00DF6E57">
        <w:rPr>
          <w:rFonts w:asciiTheme="minorHAnsi" w:hAnsiTheme="minorHAnsi" w:cstheme="minorHAnsi"/>
          <w:lang w:val="en-US"/>
        </w:rPr>
        <w:t xml:space="preserve"> incorporate environmental sustainability, gender equality, and social inclusion principles from the outset. Capacity gaps among Responsible Partners in relation to UNDP safeguards requirements have been identified as part of the onboarding process, and targeted technical backstopping and guidance are planned for the next reporting period.</w:t>
      </w:r>
    </w:p>
    <w:p w14:paraId="198A2AEE" w14:textId="77777777" w:rsidR="00F07B7E" w:rsidRPr="00DF6E57" w:rsidRDefault="00F07B7E" w:rsidP="00F07B7E">
      <w:pPr>
        <w:ind w:left="360"/>
        <w:jc w:val="both"/>
        <w:rPr>
          <w:rFonts w:asciiTheme="minorHAnsi" w:hAnsiTheme="minorHAnsi" w:cstheme="minorHAnsi"/>
          <w:lang w:val="en-US"/>
        </w:rPr>
      </w:pPr>
    </w:p>
    <w:p w14:paraId="6A2726C8" w14:textId="649DB776" w:rsidR="004719FD" w:rsidRPr="00DF6E57" w:rsidRDefault="00F07B7E" w:rsidP="00F07B7E">
      <w:pPr>
        <w:ind w:left="360"/>
        <w:jc w:val="both"/>
        <w:rPr>
          <w:rFonts w:asciiTheme="minorHAnsi" w:hAnsiTheme="minorHAnsi" w:cstheme="minorHAnsi"/>
          <w:lang w:val="en-ZA"/>
        </w:rPr>
      </w:pPr>
      <w:r w:rsidRPr="00DF6E57">
        <w:rPr>
          <w:rFonts w:asciiTheme="minorHAnsi" w:hAnsiTheme="minorHAnsi" w:cstheme="minorHAnsi"/>
          <w:lang w:val="en-US"/>
        </w:rPr>
        <w:t>Site-level safeguards instruments (such as Environmental and Social Management Plans, site-specific Stakeholder Engagement Plans, and grievance mechanisms) will be developed and disclosed, where required, prior to the commencement of any field-based activities in line with UNDP SES requirements.</w:t>
      </w:r>
    </w:p>
    <w:p w14:paraId="11171575" w14:textId="77777777" w:rsidR="002E6583" w:rsidRPr="00DF6E57" w:rsidRDefault="002E6583" w:rsidP="002E6583">
      <w:pPr>
        <w:pStyle w:val="ListParagraph"/>
        <w:rPr>
          <w:rFonts w:asciiTheme="minorHAnsi" w:hAnsiTheme="minorHAnsi" w:cstheme="minorHAnsi"/>
          <w:b/>
          <w:i/>
          <w:color w:val="00B0F0"/>
          <w:lang w:val="en-US"/>
        </w:rPr>
      </w:pPr>
    </w:p>
    <w:p w14:paraId="3D9EDFC1" w14:textId="77777777" w:rsidR="005352E1" w:rsidRPr="00DF6E57" w:rsidRDefault="005352E1" w:rsidP="00DA5DDB">
      <w:pPr>
        <w:numPr>
          <w:ilvl w:val="0"/>
          <w:numId w:val="3"/>
        </w:numPr>
        <w:rPr>
          <w:rFonts w:asciiTheme="minorHAnsi" w:hAnsiTheme="minorHAnsi" w:cstheme="minorHAnsi"/>
          <w:b/>
          <w:iCs/>
          <w:color w:val="00B0F0"/>
        </w:rPr>
      </w:pPr>
      <w:r w:rsidRPr="00DF6E57">
        <w:rPr>
          <w:rFonts w:asciiTheme="minorHAnsi" w:hAnsiTheme="minorHAnsi" w:cstheme="minorHAnsi"/>
          <w:b/>
          <w:iCs/>
          <w:color w:val="00B0F0"/>
        </w:rPr>
        <w:t>Visibility (Optional</w:t>
      </w:r>
      <w:r w:rsidR="002E6583" w:rsidRPr="00DF6E57">
        <w:rPr>
          <w:rFonts w:asciiTheme="minorHAnsi" w:hAnsiTheme="minorHAnsi" w:cstheme="minorHAnsi"/>
          <w:b/>
          <w:iCs/>
          <w:color w:val="00B0F0"/>
        </w:rPr>
        <w:t>)</w:t>
      </w:r>
    </w:p>
    <w:p w14:paraId="12FAB613" w14:textId="6D957396" w:rsidR="00526C68" w:rsidRPr="00DF6E57" w:rsidRDefault="00C047BB" w:rsidP="0069614E">
      <w:pPr>
        <w:rPr>
          <w:rFonts w:asciiTheme="minorHAnsi" w:hAnsiTheme="minorHAnsi" w:cstheme="minorHAnsi"/>
        </w:rPr>
      </w:pPr>
      <w:r w:rsidRPr="00DF6E57">
        <w:rPr>
          <w:rFonts w:asciiTheme="minorHAnsi" w:hAnsiTheme="minorHAnsi" w:cstheme="minorHAnsi"/>
        </w:rPr>
        <w:t xml:space="preserve">GWPSA LinkedIn Page </w:t>
      </w:r>
    </w:p>
    <w:p w14:paraId="30CDE2E6" w14:textId="5EDFA446" w:rsidR="00C047BB" w:rsidRPr="00DF6E57" w:rsidRDefault="00C047BB" w:rsidP="0069614E">
      <w:pPr>
        <w:rPr>
          <w:rFonts w:asciiTheme="minorHAnsi" w:hAnsiTheme="minorHAnsi" w:cstheme="minorHAnsi"/>
        </w:rPr>
      </w:pPr>
      <w:r w:rsidRPr="00DF6E57">
        <w:rPr>
          <w:rFonts w:asciiTheme="minorHAnsi" w:hAnsiTheme="minorHAnsi" w:cstheme="minorHAnsi"/>
        </w:rPr>
        <w:t xml:space="preserve">GWPSA X Account </w:t>
      </w:r>
    </w:p>
    <w:p w14:paraId="0C784E29" w14:textId="03D312A0" w:rsidR="004719FD" w:rsidRPr="00DF6E57" w:rsidRDefault="004719FD" w:rsidP="0069614E">
      <w:pPr>
        <w:rPr>
          <w:rFonts w:asciiTheme="minorHAnsi" w:hAnsiTheme="minorHAnsi" w:cstheme="minorHAnsi"/>
        </w:rPr>
      </w:pPr>
      <w:r w:rsidRPr="00DF6E57">
        <w:rPr>
          <w:rFonts w:asciiTheme="minorHAnsi" w:hAnsiTheme="minorHAnsi" w:cstheme="minorHAnsi"/>
        </w:rPr>
        <w:t>GWPSA Website</w:t>
      </w:r>
    </w:p>
    <w:p w14:paraId="44F4F353" w14:textId="77777777" w:rsidR="000C4E70" w:rsidRPr="00DF6E57" w:rsidRDefault="000C4E70" w:rsidP="000C4E70">
      <w:pPr>
        <w:pStyle w:val="ListParagraph"/>
        <w:ind w:left="720"/>
        <w:rPr>
          <w:rFonts w:asciiTheme="minorHAnsi" w:hAnsiTheme="minorHAnsi" w:cstheme="minorHAnsi"/>
          <w:b/>
          <w:color w:val="00B0F0"/>
        </w:rPr>
      </w:pPr>
    </w:p>
    <w:p w14:paraId="0427A36D" w14:textId="77777777" w:rsidR="00A50D42" w:rsidRPr="00DF6E57" w:rsidRDefault="00A50D42" w:rsidP="00DA5DDB">
      <w:pPr>
        <w:numPr>
          <w:ilvl w:val="0"/>
          <w:numId w:val="3"/>
        </w:numPr>
        <w:rPr>
          <w:rFonts w:asciiTheme="minorHAnsi" w:hAnsiTheme="minorHAnsi" w:cstheme="minorHAnsi"/>
          <w:b/>
          <w:color w:val="00B0F0"/>
        </w:rPr>
      </w:pPr>
      <w:r w:rsidRPr="00DF6E57">
        <w:rPr>
          <w:rFonts w:asciiTheme="minorHAnsi" w:hAnsiTheme="minorHAnsi" w:cstheme="minorHAnsi"/>
          <w:b/>
          <w:iCs/>
          <w:color w:val="00B0F0"/>
        </w:rPr>
        <w:t>Keys challenges faced and (proposed) solutions/mitigation measures:</w:t>
      </w:r>
    </w:p>
    <w:p w14:paraId="192591D6" w14:textId="77777777" w:rsidR="000C4E70" w:rsidRPr="00DF6E57" w:rsidRDefault="000C4E70" w:rsidP="002E6583">
      <w:pPr>
        <w:pStyle w:val="ListParagraph"/>
        <w:rPr>
          <w:rFonts w:asciiTheme="minorHAnsi" w:hAnsiTheme="minorHAnsi" w:cstheme="minorHAnsi"/>
          <w:b/>
          <w:color w:val="00B0F0"/>
        </w:rPr>
      </w:pPr>
    </w:p>
    <w:p w14:paraId="3632F963" w14:textId="4A5E2622" w:rsidR="00BB6B1C" w:rsidRPr="00DF6E57" w:rsidRDefault="00BB6B1C" w:rsidP="00BB6B1C">
      <w:pPr>
        <w:rPr>
          <w:rFonts w:asciiTheme="minorHAnsi" w:hAnsiTheme="minorHAnsi" w:cstheme="minorHAnsi"/>
          <w:lang w:val="en-US"/>
        </w:rPr>
      </w:pPr>
      <w:r w:rsidRPr="00DF6E57">
        <w:rPr>
          <w:rFonts w:asciiTheme="minorHAnsi" w:hAnsiTheme="minorHAnsi" w:cstheme="minorHAnsi"/>
          <w:b/>
          <w:bCs/>
          <w:lang w:val="en-US"/>
        </w:rPr>
        <w:t>Q</w:t>
      </w:r>
      <w:r w:rsidR="005E2A3E" w:rsidRPr="00DF6E57">
        <w:rPr>
          <w:rFonts w:asciiTheme="minorHAnsi" w:hAnsiTheme="minorHAnsi" w:cstheme="minorHAnsi"/>
          <w:b/>
          <w:bCs/>
          <w:lang w:val="en-US"/>
        </w:rPr>
        <w:t>4</w:t>
      </w:r>
      <w:r w:rsidRPr="00DF6E57">
        <w:rPr>
          <w:rFonts w:asciiTheme="minorHAnsi" w:hAnsiTheme="minorHAnsi" w:cstheme="minorHAnsi"/>
          <w:b/>
          <w:bCs/>
          <w:lang w:val="en-US"/>
        </w:rPr>
        <w:t xml:space="preserve"> Challenges and Proposed Solutions</w:t>
      </w:r>
    </w:p>
    <w:p w14:paraId="04732D16" w14:textId="77777777" w:rsidR="00BD778B" w:rsidRPr="00DF6E57" w:rsidRDefault="00BD778B" w:rsidP="0069614E">
      <w:pPr>
        <w:rPr>
          <w:rFonts w:asciiTheme="minorHAnsi" w:hAnsiTheme="minorHAnsi" w:cstheme="minorHAnsi"/>
          <w:lang w:val="en-US"/>
        </w:rPr>
      </w:pPr>
    </w:p>
    <w:p w14:paraId="6ADCD4D7" w14:textId="77777777" w:rsidR="00BD778B" w:rsidRPr="00DF6E57" w:rsidRDefault="00BD778B" w:rsidP="0069614E">
      <w:pPr>
        <w:rPr>
          <w:rFonts w:asciiTheme="minorHAnsi" w:hAnsiTheme="minorHAnsi" w:cstheme="minorHAnsi"/>
          <w:lang w:val="en-US"/>
        </w:rPr>
      </w:pPr>
    </w:p>
    <w:tbl>
      <w:tblPr>
        <w:tblStyle w:val="TableGrid"/>
        <w:tblW w:w="0" w:type="auto"/>
        <w:tblLook w:val="04A0" w:firstRow="1" w:lastRow="0" w:firstColumn="1" w:lastColumn="0" w:noHBand="0" w:noVBand="1"/>
      </w:tblPr>
      <w:tblGrid>
        <w:gridCol w:w="348"/>
        <w:gridCol w:w="1785"/>
        <w:gridCol w:w="2929"/>
        <w:gridCol w:w="4000"/>
      </w:tblGrid>
      <w:tr w:rsidR="00BD778B" w:rsidRPr="00DF6E57" w14:paraId="5ADE974D" w14:textId="77777777" w:rsidTr="00914F9E">
        <w:tc>
          <w:tcPr>
            <w:tcW w:w="349" w:type="dxa"/>
          </w:tcPr>
          <w:p w14:paraId="7A69C52E" w14:textId="77777777" w:rsidR="00BD778B" w:rsidRPr="00DF6E57" w:rsidRDefault="00BD778B" w:rsidP="0069614E">
            <w:pPr>
              <w:rPr>
                <w:rFonts w:asciiTheme="minorHAnsi" w:hAnsiTheme="minorHAnsi" w:cstheme="minorHAnsi"/>
                <w:lang w:val="en-US"/>
              </w:rPr>
            </w:pPr>
          </w:p>
        </w:tc>
        <w:tc>
          <w:tcPr>
            <w:tcW w:w="1700" w:type="dxa"/>
          </w:tcPr>
          <w:p w14:paraId="46BE7191" w14:textId="77FD1E84" w:rsidR="00BD778B" w:rsidRPr="00DF6E57" w:rsidRDefault="00840808" w:rsidP="0069614E">
            <w:pPr>
              <w:rPr>
                <w:rFonts w:asciiTheme="minorHAnsi" w:hAnsiTheme="minorHAnsi" w:cstheme="minorHAnsi"/>
                <w:lang w:val="en-US"/>
              </w:rPr>
            </w:pPr>
            <w:r w:rsidRPr="00DF6E57">
              <w:rPr>
                <w:rFonts w:asciiTheme="minorHAnsi" w:hAnsiTheme="minorHAnsi" w:cstheme="minorHAnsi"/>
                <w:lang w:val="en-US"/>
              </w:rPr>
              <w:t>Challenge</w:t>
            </w:r>
          </w:p>
        </w:tc>
        <w:tc>
          <w:tcPr>
            <w:tcW w:w="2955" w:type="dxa"/>
          </w:tcPr>
          <w:p w14:paraId="1317AB42" w14:textId="760101E8" w:rsidR="00BD778B" w:rsidRPr="00DF6E57" w:rsidRDefault="002F6D74" w:rsidP="0069614E">
            <w:pPr>
              <w:rPr>
                <w:rFonts w:asciiTheme="minorHAnsi" w:hAnsiTheme="minorHAnsi" w:cstheme="minorHAnsi"/>
                <w:lang w:val="en-US"/>
              </w:rPr>
            </w:pPr>
            <w:r w:rsidRPr="00DF6E57">
              <w:rPr>
                <w:rFonts w:asciiTheme="minorHAnsi" w:hAnsiTheme="minorHAnsi" w:cstheme="minorHAnsi"/>
                <w:lang w:val="en-US"/>
              </w:rPr>
              <w:t>De</w:t>
            </w:r>
            <w:r w:rsidR="00756BD8" w:rsidRPr="00DF6E57">
              <w:rPr>
                <w:rFonts w:asciiTheme="minorHAnsi" w:hAnsiTheme="minorHAnsi" w:cstheme="minorHAnsi"/>
                <w:lang w:val="en-US"/>
              </w:rPr>
              <w:t>scription</w:t>
            </w:r>
          </w:p>
        </w:tc>
        <w:tc>
          <w:tcPr>
            <w:tcW w:w="4058" w:type="dxa"/>
          </w:tcPr>
          <w:p w14:paraId="0E11C5D1" w14:textId="3BE27782" w:rsidR="00BD778B" w:rsidRPr="00DF6E57" w:rsidRDefault="002F6D74" w:rsidP="0069614E">
            <w:pPr>
              <w:rPr>
                <w:rFonts w:asciiTheme="minorHAnsi" w:hAnsiTheme="minorHAnsi" w:cstheme="minorHAnsi"/>
                <w:lang w:val="en-US"/>
              </w:rPr>
            </w:pPr>
            <w:r w:rsidRPr="00DF6E57">
              <w:rPr>
                <w:rFonts w:asciiTheme="minorHAnsi" w:hAnsiTheme="minorHAnsi" w:cstheme="minorHAnsi"/>
                <w:lang w:val="en-US"/>
              </w:rPr>
              <w:t>Mitigation</w:t>
            </w:r>
          </w:p>
        </w:tc>
      </w:tr>
      <w:tr w:rsidR="00BD778B" w:rsidRPr="00DF6E57" w14:paraId="39ADF950" w14:textId="77777777" w:rsidTr="00914F9E">
        <w:tc>
          <w:tcPr>
            <w:tcW w:w="349" w:type="dxa"/>
          </w:tcPr>
          <w:p w14:paraId="285F3D8A" w14:textId="306C10A3" w:rsidR="00BD778B" w:rsidRPr="00DF6E57" w:rsidRDefault="00573D72" w:rsidP="0069614E">
            <w:pPr>
              <w:rPr>
                <w:rFonts w:asciiTheme="minorHAnsi" w:hAnsiTheme="minorHAnsi" w:cstheme="minorHAnsi"/>
                <w:lang w:val="en-US"/>
              </w:rPr>
            </w:pPr>
            <w:r w:rsidRPr="00DF6E57">
              <w:rPr>
                <w:rFonts w:asciiTheme="minorHAnsi" w:hAnsiTheme="minorHAnsi" w:cstheme="minorHAnsi"/>
                <w:lang w:val="en-US"/>
              </w:rPr>
              <w:t>1</w:t>
            </w:r>
          </w:p>
        </w:tc>
        <w:tc>
          <w:tcPr>
            <w:tcW w:w="1700" w:type="dxa"/>
          </w:tcPr>
          <w:p w14:paraId="68C8A56E" w14:textId="3B309C3E" w:rsidR="00BD778B" w:rsidRPr="00DF6E57" w:rsidRDefault="003A40BE" w:rsidP="0069614E">
            <w:pPr>
              <w:rPr>
                <w:rFonts w:asciiTheme="minorHAnsi" w:hAnsiTheme="minorHAnsi" w:cstheme="minorHAnsi"/>
                <w:lang w:val="en-US"/>
              </w:rPr>
            </w:pPr>
            <w:r w:rsidRPr="00DF6E57">
              <w:rPr>
                <w:rFonts w:asciiTheme="minorHAnsi" w:hAnsiTheme="minorHAnsi" w:cstheme="minorHAnsi"/>
                <w:lang w:val="en-US"/>
              </w:rPr>
              <w:t xml:space="preserve">Delayed recruitment of the Regional Project </w:t>
            </w:r>
            <w:r w:rsidRPr="00DF6E57">
              <w:rPr>
                <w:rFonts w:asciiTheme="minorHAnsi" w:hAnsiTheme="minorHAnsi" w:cstheme="minorHAnsi"/>
                <w:lang w:val="en-US"/>
              </w:rPr>
              <w:lastRenderedPageBreak/>
              <w:t>Coordinator due to iterations in the procurement process.</w:t>
            </w:r>
          </w:p>
        </w:tc>
        <w:tc>
          <w:tcPr>
            <w:tcW w:w="2955" w:type="dxa"/>
          </w:tcPr>
          <w:p w14:paraId="747F660B" w14:textId="5DA1E0C7" w:rsidR="00BD778B" w:rsidRPr="00DF6E57" w:rsidRDefault="00E8207E" w:rsidP="0069614E">
            <w:pPr>
              <w:rPr>
                <w:rFonts w:asciiTheme="minorHAnsi" w:hAnsiTheme="minorHAnsi" w:cstheme="minorHAnsi"/>
                <w:lang w:val="en-US"/>
              </w:rPr>
            </w:pPr>
            <w:r w:rsidRPr="00DF6E57">
              <w:rPr>
                <w:rFonts w:asciiTheme="minorHAnsi" w:hAnsiTheme="minorHAnsi" w:cstheme="minorHAnsi"/>
                <w:lang w:val="en-US"/>
              </w:rPr>
              <w:lastRenderedPageBreak/>
              <w:t xml:space="preserve">The initial candidates identified by the interview panel requested remuneration above the </w:t>
            </w:r>
            <w:r w:rsidRPr="00DF6E57">
              <w:rPr>
                <w:rFonts w:asciiTheme="minorHAnsi" w:hAnsiTheme="minorHAnsi" w:cstheme="minorHAnsi"/>
                <w:lang w:val="en-US"/>
              </w:rPr>
              <w:lastRenderedPageBreak/>
              <w:t>approved project budget, and a subsequent selected candidate later declined the offer.</w:t>
            </w:r>
          </w:p>
        </w:tc>
        <w:tc>
          <w:tcPr>
            <w:tcW w:w="4058" w:type="dxa"/>
          </w:tcPr>
          <w:p w14:paraId="567AA237" w14:textId="0B54919C" w:rsidR="00BD778B" w:rsidRPr="00DF6E57" w:rsidRDefault="002F6D74" w:rsidP="0069614E">
            <w:pPr>
              <w:rPr>
                <w:rFonts w:asciiTheme="minorHAnsi" w:hAnsiTheme="minorHAnsi" w:cstheme="minorHAnsi"/>
                <w:lang w:val="en-US"/>
              </w:rPr>
            </w:pPr>
            <w:r w:rsidRPr="00DF6E57">
              <w:rPr>
                <w:rFonts w:asciiTheme="minorHAnsi" w:hAnsiTheme="minorHAnsi" w:cstheme="minorHAnsi"/>
                <w:lang w:val="en-US"/>
              </w:rPr>
              <w:lastRenderedPageBreak/>
              <w:t xml:space="preserve">The recruitment process has been concluded, and a contract has been signed with an alternative candidate. The Regional Project Coordinator is </w:t>
            </w:r>
            <w:r w:rsidRPr="00DF6E57">
              <w:rPr>
                <w:rFonts w:asciiTheme="minorHAnsi" w:hAnsiTheme="minorHAnsi" w:cstheme="minorHAnsi"/>
                <w:lang w:val="en-US"/>
              </w:rPr>
              <w:lastRenderedPageBreak/>
              <w:t>scheduled to assume duty on 2 February 2026, mitigating the risk of further delays to project coordination and implementation.</w:t>
            </w:r>
          </w:p>
        </w:tc>
      </w:tr>
      <w:tr w:rsidR="00BD778B" w:rsidRPr="00DF6E57" w14:paraId="77A92F0F" w14:textId="77777777" w:rsidTr="00914F9E">
        <w:tc>
          <w:tcPr>
            <w:tcW w:w="349" w:type="dxa"/>
          </w:tcPr>
          <w:p w14:paraId="62424A07" w14:textId="4488AA8F" w:rsidR="00BD778B" w:rsidRPr="00DF6E57" w:rsidRDefault="00840808" w:rsidP="0069614E">
            <w:pPr>
              <w:rPr>
                <w:rFonts w:asciiTheme="minorHAnsi" w:hAnsiTheme="minorHAnsi" w:cstheme="minorHAnsi"/>
                <w:lang w:val="en-US"/>
              </w:rPr>
            </w:pPr>
            <w:r w:rsidRPr="00DF6E57">
              <w:rPr>
                <w:rFonts w:asciiTheme="minorHAnsi" w:hAnsiTheme="minorHAnsi" w:cstheme="minorHAnsi"/>
                <w:lang w:val="en-US"/>
              </w:rPr>
              <w:lastRenderedPageBreak/>
              <w:t>2</w:t>
            </w:r>
          </w:p>
        </w:tc>
        <w:tc>
          <w:tcPr>
            <w:tcW w:w="1700" w:type="dxa"/>
          </w:tcPr>
          <w:p w14:paraId="241ED1D3" w14:textId="6B0D8338" w:rsidR="00BD778B" w:rsidRPr="00DF6E57" w:rsidRDefault="00C42470" w:rsidP="0069614E">
            <w:pPr>
              <w:rPr>
                <w:rFonts w:asciiTheme="minorHAnsi" w:hAnsiTheme="minorHAnsi" w:cstheme="minorHAnsi"/>
                <w:lang w:val="en-US"/>
              </w:rPr>
            </w:pPr>
            <w:r w:rsidRPr="00DF6E57">
              <w:rPr>
                <w:rFonts w:asciiTheme="minorHAnsi" w:hAnsiTheme="minorHAnsi" w:cstheme="minorHAnsi"/>
                <w:lang w:val="en-US"/>
              </w:rPr>
              <w:t xml:space="preserve">Changes in the implementation baseline since </w:t>
            </w:r>
            <w:proofErr w:type="spellStart"/>
            <w:r w:rsidRPr="00DF6E57">
              <w:rPr>
                <w:rFonts w:asciiTheme="minorHAnsi" w:hAnsiTheme="minorHAnsi" w:cstheme="minorHAnsi"/>
                <w:lang w:val="en-US"/>
              </w:rPr>
              <w:t>ProDoc</w:t>
            </w:r>
            <w:proofErr w:type="spellEnd"/>
            <w:r w:rsidRPr="00DF6E57">
              <w:rPr>
                <w:rFonts w:asciiTheme="minorHAnsi" w:hAnsiTheme="minorHAnsi" w:cstheme="minorHAnsi"/>
                <w:lang w:val="en-US"/>
              </w:rPr>
              <w:t xml:space="preserve"> development</w:t>
            </w:r>
          </w:p>
        </w:tc>
        <w:tc>
          <w:tcPr>
            <w:tcW w:w="2955" w:type="dxa"/>
          </w:tcPr>
          <w:p w14:paraId="4D6458FA" w14:textId="0E772964" w:rsidR="00BD778B" w:rsidRPr="00DF6E57" w:rsidRDefault="00CE5A55" w:rsidP="0069614E">
            <w:pPr>
              <w:rPr>
                <w:rFonts w:asciiTheme="minorHAnsi" w:hAnsiTheme="minorHAnsi" w:cstheme="minorHAnsi"/>
                <w:lang w:val="en-US"/>
              </w:rPr>
            </w:pPr>
            <w:r w:rsidRPr="00DF6E57">
              <w:rPr>
                <w:rFonts w:asciiTheme="minorHAnsi" w:hAnsiTheme="minorHAnsi" w:cstheme="minorHAnsi"/>
                <w:lang w:val="en-US"/>
              </w:rPr>
              <w:t xml:space="preserve">While the project remains fully aligned with the approved </w:t>
            </w:r>
            <w:proofErr w:type="spellStart"/>
            <w:r w:rsidRPr="00DF6E57">
              <w:rPr>
                <w:rFonts w:asciiTheme="minorHAnsi" w:hAnsiTheme="minorHAnsi" w:cstheme="minorHAnsi"/>
                <w:lang w:val="en-US"/>
              </w:rPr>
              <w:t>ProDoc</w:t>
            </w:r>
            <w:proofErr w:type="spellEnd"/>
            <w:r w:rsidRPr="00DF6E57">
              <w:rPr>
                <w:rFonts w:asciiTheme="minorHAnsi" w:hAnsiTheme="minorHAnsi" w:cstheme="minorHAnsi"/>
                <w:lang w:val="en-US"/>
              </w:rPr>
              <w:t xml:space="preserve">, the time elapsed between </w:t>
            </w:r>
            <w:proofErr w:type="spellStart"/>
            <w:r w:rsidRPr="00DF6E57">
              <w:rPr>
                <w:rFonts w:asciiTheme="minorHAnsi" w:hAnsiTheme="minorHAnsi" w:cstheme="minorHAnsi"/>
                <w:lang w:val="en-US"/>
              </w:rPr>
              <w:t>ProDoc</w:t>
            </w:r>
            <w:proofErr w:type="spellEnd"/>
            <w:r w:rsidRPr="00DF6E57">
              <w:rPr>
                <w:rFonts w:asciiTheme="minorHAnsi" w:hAnsiTheme="minorHAnsi" w:cstheme="minorHAnsi"/>
                <w:lang w:val="en-US"/>
              </w:rPr>
              <w:t xml:space="preserve"> development and implementation has resulted in changes to the implementation baseline. During this period, some activities originally identified in the </w:t>
            </w:r>
            <w:proofErr w:type="spellStart"/>
            <w:r w:rsidRPr="00DF6E57">
              <w:rPr>
                <w:rFonts w:asciiTheme="minorHAnsi" w:hAnsiTheme="minorHAnsi" w:cstheme="minorHAnsi"/>
                <w:lang w:val="en-US"/>
              </w:rPr>
              <w:t>ProDoc</w:t>
            </w:r>
            <w:proofErr w:type="spellEnd"/>
            <w:r w:rsidRPr="00DF6E57">
              <w:rPr>
                <w:rFonts w:asciiTheme="minorHAnsi" w:hAnsiTheme="minorHAnsi" w:cstheme="minorHAnsi"/>
                <w:lang w:val="en-US"/>
              </w:rPr>
              <w:t xml:space="preserve"> have been implemented by other actors or are no longer relevant in their original form, requiring adjustment to ensure continued relevance, feasibility, and complementarity.</w:t>
            </w:r>
          </w:p>
        </w:tc>
        <w:tc>
          <w:tcPr>
            <w:tcW w:w="4058" w:type="dxa"/>
          </w:tcPr>
          <w:p w14:paraId="1DB65A0C" w14:textId="285D684B" w:rsidR="00BD778B" w:rsidRPr="00DF6E57" w:rsidRDefault="00914F9E" w:rsidP="0069614E">
            <w:pPr>
              <w:rPr>
                <w:rFonts w:asciiTheme="minorHAnsi" w:hAnsiTheme="minorHAnsi" w:cstheme="minorHAnsi"/>
                <w:lang w:val="en-US"/>
              </w:rPr>
            </w:pPr>
            <w:r w:rsidRPr="00DF6E57">
              <w:rPr>
                <w:rFonts w:asciiTheme="minorHAnsi" w:hAnsiTheme="minorHAnsi" w:cstheme="minorHAnsi"/>
                <w:lang w:val="en-US"/>
              </w:rPr>
              <w:t xml:space="preserve">The JWP process is being used as the primary mechanism to translate </w:t>
            </w:r>
            <w:proofErr w:type="spellStart"/>
            <w:r w:rsidRPr="00DF6E57">
              <w:rPr>
                <w:rFonts w:asciiTheme="minorHAnsi" w:hAnsiTheme="minorHAnsi" w:cstheme="minorHAnsi"/>
                <w:lang w:val="en-US"/>
              </w:rPr>
              <w:t>ProDoc</w:t>
            </w:r>
            <w:proofErr w:type="spellEnd"/>
            <w:r w:rsidRPr="00DF6E57">
              <w:rPr>
                <w:rFonts w:asciiTheme="minorHAnsi" w:hAnsiTheme="minorHAnsi" w:cstheme="minorHAnsi"/>
                <w:lang w:val="en-US"/>
              </w:rPr>
              <w:t xml:space="preserve"> objectives into current, feasible, and safeguard-compliant activities under prevailing conditions. Through the JWP co-design process, activities are refined, substituted, or re-sequenced as necessary, ensuring alignment with approved outcomes while avoiding duplication and responding to updated baseline realities prior to implementation.</w:t>
            </w:r>
          </w:p>
        </w:tc>
      </w:tr>
      <w:tr w:rsidR="00914F9E" w:rsidRPr="00DF6E57" w14:paraId="27009702" w14:textId="77777777" w:rsidTr="00914F9E">
        <w:tc>
          <w:tcPr>
            <w:tcW w:w="349" w:type="dxa"/>
          </w:tcPr>
          <w:p w14:paraId="52291491" w14:textId="75CC6F81" w:rsidR="00914F9E" w:rsidRPr="00DF6E57" w:rsidRDefault="00EB3B01" w:rsidP="0069614E">
            <w:pPr>
              <w:rPr>
                <w:rFonts w:asciiTheme="minorHAnsi" w:hAnsiTheme="minorHAnsi" w:cstheme="minorHAnsi"/>
                <w:lang w:val="en-US"/>
              </w:rPr>
            </w:pPr>
            <w:r w:rsidRPr="00DF6E57">
              <w:rPr>
                <w:rFonts w:asciiTheme="minorHAnsi" w:hAnsiTheme="minorHAnsi" w:cstheme="minorHAnsi"/>
                <w:lang w:val="en-US"/>
              </w:rPr>
              <w:t>3</w:t>
            </w:r>
          </w:p>
        </w:tc>
        <w:tc>
          <w:tcPr>
            <w:tcW w:w="1700" w:type="dxa"/>
          </w:tcPr>
          <w:p w14:paraId="0D06DEBD" w14:textId="5403C630" w:rsidR="00914F9E" w:rsidRPr="00DF6E57" w:rsidRDefault="00E3183B" w:rsidP="0069614E">
            <w:pPr>
              <w:rPr>
                <w:rFonts w:asciiTheme="minorHAnsi" w:hAnsiTheme="minorHAnsi" w:cstheme="minorHAnsi"/>
                <w:lang w:val="en-US"/>
              </w:rPr>
            </w:pPr>
            <w:r w:rsidRPr="00DF6E57">
              <w:rPr>
                <w:rFonts w:asciiTheme="minorHAnsi" w:hAnsiTheme="minorHAnsi" w:cstheme="minorHAnsi"/>
                <w:lang w:val="en-US"/>
              </w:rPr>
              <w:t>Uneven pace of Responsible Partner onboarding across countries</w:t>
            </w:r>
          </w:p>
        </w:tc>
        <w:tc>
          <w:tcPr>
            <w:tcW w:w="2955" w:type="dxa"/>
          </w:tcPr>
          <w:p w14:paraId="5B9BA6E4" w14:textId="08B26221" w:rsidR="00914F9E" w:rsidRPr="00DF6E57" w:rsidRDefault="002F0500" w:rsidP="0069614E">
            <w:pPr>
              <w:rPr>
                <w:rFonts w:asciiTheme="minorHAnsi" w:hAnsiTheme="minorHAnsi" w:cstheme="minorHAnsi"/>
                <w:lang w:val="en-US"/>
              </w:rPr>
            </w:pPr>
            <w:r w:rsidRPr="00DF6E57">
              <w:rPr>
                <w:rFonts w:asciiTheme="minorHAnsi" w:hAnsiTheme="minorHAnsi" w:cstheme="minorHAnsi"/>
                <w:lang w:val="en-US"/>
              </w:rPr>
              <w:t xml:space="preserve">RPs across participating countries exhibit varying institutional capacity and familiarity with UNDP and GEF processes. This has resulted in different rates of progress in </w:t>
            </w:r>
            <w:proofErr w:type="spellStart"/>
            <w:r w:rsidRPr="00DF6E57">
              <w:rPr>
                <w:rFonts w:asciiTheme="minorHAnsi" w:hAnsiTheme="minorHAnsi" w:cstheme="minorHAnsi"/>
                <w:lang w:val="en-US"/>
              </w:rPr>
              <w:t>finalising</w:t>
            </w:r>
            <w:proofErr w:type="spellEnd"/>
            <w:r w:rsidRPr="00DF6E57">
              <w:rPr>
                <w:rFonts w:asciiTheme="minorHAnsi" w:hAnsiTheme="minorHAnsi" w:cstheme="minorHAnsi"/>
                <w:lang w:val="en-US"/>
              </w:rPr>
              <w:t xml:space="preserve"> RP agreements and initiating Joint Work Plans.</w:t>
            </w:r>
          </w:p>
        </w:tc>
        <w:tc>
          <w:tcPr>
            <w:tcW w:w="4058" w:type="dxa"/>
          </w:tcPr>
          <w:p w14:paraId="7D5E5570" w14:textId="4F2FBF58" w:rsidR="00914F9E" w:rsidRPr="00DF6E57" w:rsidRDefault="00EB3B01" w:rsidP="0069614E">
            <w:pPr>
              <w:rPr>
                <w:rFonts w:asciiTheme="minorHAnsi" w:hAnsiTheme="minorHAnsi" w:cstheme="minorHAnsi"/>
                <w:lang w:val="en-US"/>
              </w:rPr>
            </w:pPr>
            <w:r w:rsidRPr="00DF6E57">
              <w:rPr>
                <w:rFonts w:asciiTheme="minorHAnsi" w:hAnsiTheme="minorHAnsi" w:cstheme="minorHAnsi"/>
                <w:lang w:val="en-US"/>
              </w:rPr>
              <w:t>The PMU is providing targeted technical support to RPs, including bilateral engagement, clarification of contractual and safeguards requirements, and phased onboarding. This approach is intended to accelerate RP readiness while ensuring compliance with UNDP requirements and maintaining implementation quality.</w:t>
            </w:r>
          </w:p>
        </w:tc>
      </w:tr>
    </w:tbl>
    <w:p w14:paraId="68E89284" w14:textId="00E0F8E5" w:rsidR="0051189A" w:rsidRPr="00DF6E57" w:rsidRDefault="0051189A" w:rsidP="0069614E">
      <w:pPr>
        <w:rPr>
          <w:rFonts w:asciiTheme="minorHAnsi" w:hAnsiTheme="minorHAnsi" w:cstheme="minorHAnsi"/>
          <w:lang w:val="en-US"/>
        </w:rPr>
        <w:sectPr w:rsidR="0051189A" w:rsidRPr="00DF6E57" w:rsidSect="008F32E7">
          <w:pgSz w:w="11906" w:h="16838"/>
          <w:pgMar w:top="1417" w:right="1417" w:bottom="1417" w:left="1417" w:header="708" w:footer="708" w:gutter="0"/>
          <w:cols w:space="708"/>
          <w:docGrid w:linePitch="360"/>
        </w:sectPr>
      </w:pPr>
    </w:p>
    <w:p w14:paraId="3D49B4B6" w14:textId="77777777" w:rsidR="002E6583" w:rsidRPr="00DF6E57" w:rsidRDefault="002E6583" w:rsidP="002E6583">
      <w:pPr>
        <w:pStyle w:val="ListParagraph"/>
        <w:rPr>
          <w:rFonts w:asciiTheme="minorHAnsi" w:hAnsiTheme="minorHAnsi" w:cstheme="minorHAnsi"/>
          <w:b/>
          <w:color w:val="00B0F0"/>
          <w:lang w:val="en-US"/>
        </w:rPr>
      </w:pPr>
    </w:p>
    <w:p w14:paraId="4FA66D07" w14:textId="77777777" w:rsidR="002E6583" w:rsidRPr="00DF6E57" w:rsidRDefault="002E6583" w:rsidP="00DA5DDB">
      <w:pPr>
        <w:numPr>
          <w:ilvl w:val="0"/>
          <w:numId w:val="3"/>
        </w:numPr>
        <w:rPr>
          <w:rFonts w:asciiTheme="minorHAnsi" w:hAnsiTheme="minorHAnsi" w:cstheme="minorHAnsi"/>
          <w:b/>
          <w:color w:val="00B0F0"/>
        </w:rPr>
      </w:pPr>
      <w:r w:rsidRPr="00DF6E57">
        <w:rPr>
          <w:rFonts w:asciiTheme="minorHAnsi" w:hAnsiTheme="minorHAnsi" w:cstheme="minorHAnsi"/>
          <w:b/>
          <w:bCs/>
          <w:color w:val="00B0F0"/>
        </w:rPr>
        <w:t>Risk and risk treatments:</w:t>
      </w:r>
    </w:p>
    <w:p w14:paraId="3EB18740" w14:textId="77777777" w:rsidR="00A50D42" w:rsidRPr="00DF6E57" w:rsidRDefault="00A50D42" w:rsidP="00790D5D">
      <w:pPr>
        <w:rPr>
          <w:rFonts w:asciiTheme="minorHAnsi" w:hAnsiTheme="minorHAnsi" w:cstheme="minorHAnsi"/>
        </w:rPr>
      </w:pPr>
    </w:p>
    <w:p w14:paraId="3B9E76B2" w14:textId="77777777" w:rsidR="255B9507" w:rsidRPr="00DF6E57" w:rsidRDefault="7EFB8916" w:rsidP="594EFFC2">
      <w:pPr>
        <w:rPr>
          <w:rFonts w:asciiTheme="minorHAnsi" w:hAnsiTheme="minorHAnsi" w:cstheme="minorHAnsi"/>
          <w:b/>
          <w:bCs/>
          <w:color w:val="000000" w:themeColor="text1"/>
        </w:rPr>
      </w:pPr>
      <w:r w:rsidRPr="00DF6E57">
        <w:rPr>
          <w:rFonts w:asciiTheme="minorHAnsi" w:hAnsiTheme="minorHAnsi" w:cstheme="minorHAnsi"/>
          <w:b/>
          <w:bCs/>
          <w:color w:val="000000" w:themeColor="text1"/>
        </w:rPr>
        <w:t>UNDP Risk Register</w:t>
      </w:r>
    </w:p>
    <w:p w14:paraId="493C5957" w14:textId="77777777" w:rsidR="003130E1" w:rsidRPr="00DF6E57" w:rsidRDefault="003130E1">
      <w:pPr>
        <w:rPr>
          <w:rFonts w:asciiTheme="minorHAnsi" w:hAnsiTheme="minorHAnsi" w:cstheme="minorHAnsi"/>
          <w:color w:val="000000" w:themeColor="text1"/>
        </w:rPr>
      </w:pPr>
    </w:p>
    <w:p w14:paraId="0EA93902" w14:textId="77777777" w:rsidR="00781BC1" w:rsidRPr="00DF6E57" w:rsidRDefault="255B9507" w:rsidP="00781BC1">
      <w:pPr>
        <w:rPr>
          <w:rFonts w:asciiTheme="minorHAnsi" w:hAnsiTheme="minorHAnsi" w:cstheme="minorHAnsi"/>
          <w:b/>
          <w:bCs/>
          <w:color w:val="000000" w:themeColor="text1"/>
        </w:rPr>
      </w:pPr>
      <w:r w:rsidRPr="00DF6E57">
        <w:rPr>
          <w:rFonts w:asciiTheme="minorHAnsi" w:hAnsiTheme="minorHAnsi" w:cstheme="minorHAnsi"/>
          <w:color w:val="000000" w:themeColor="text1"/>
        </w:rPr>
        <w:t xml:space="preserve"> </w:t>
      </w:r>
    </w:p>
    <w:p w14:paraId="0CFCBB6D" w14:textId="46081CE4" w:rsidR="00781BC1" w:rsidRPr="00DF6E57" w:rsidRDefault="00781BC1" w:rsidP="00781BC1">
      <w:pPr>
        <w:rPr>
          <w:rFonts w:asciiTheme="minorHAnsi" w:hAnsiTheme="minorHAnsi" w:cstheme="minorHAnsi"/>
          <w:color w:val="000000" w:themeColor="text1"/>
        </w:rPr>
      </w:pPr>
      <w:r w:rsidRPr="00DF6E57">
        <w:rPr>
          <w:rFonts w:asciiTheme="minorHAnsi" w:hAnsiTheme="minorHAnsi" w:cstheme="minorHAnsi"/>
          <w:color w:val="000000" w:themeColor="text1"/>
        </w:rPr>
        <w:t>The project risk register is maintained on a regular basis with regard to both the monitoring of previously identified risks and the emergence of new ones. The register is systematically reviewed and, if necessary, updated monthly. The latest version is presented below.</w:t>
      </w:r>
    </w:p>
    <w:p w14:paraId="56AEF2D4" w14:textId="77777777" w:rsidR="00781BC1" w:rsidRPr="00DF6E57" w:rsidRDefault="00781BC1" w:rsidP="00781BC1">
      <w:pPr>
        <w:rPr>
          <w:rFonts w:asciiTheme="minorHAnsi" w:hAnsiTheme="minorHAnsi" w:cstheme="minorHAnsi"/>
          <w:color w:val="000000" w:themeColor="text1"/>
        </w:rPr>
      </w:pPr>
    </w:p>
    <w:tbl>
      <w:tblPr>
        <w:tblpPr w:leftFromText="180" w:rightFromText="180" w:vertAnchor="text" w:tblpX="-89" w:tblpY="1"/>
        <w:tblOverlap w:val="never"/>
        <w:tblW w:w="13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
        <w:gridCol w:w="1644"/>
        <w:gridCol w:w="1564"/>
        <w:gridCol w:w="1646"/>
        <w:gridCol w:w="1707"/>
        <w:gridCol w:w="1688"/>
        <w:gridCol w:w="1473"/>
        <w:gridCol w:w="1541"/>
        <w:gridCol w:w="2026"/>
      </w:tblGrid>
      <w:tr w:rsidR="00781BC1" w:rsidRPr="00DF6E57" w14:paraId="5E2A9311" w14:textId="77777777">
        <w:trPr>
          <w:tblHeader/>
        </w:trPr>
        <w:tc>
          <w:tcPr>
            <w:tcW w:w="386" w:type="dxa"/>
            <w:shd w:val="clear" w:color="auto" w:fill="FFCC00"/>
          </w:tcPr>
          <w:p w14:paraId="10A68BA1" w14:textId="77777777" w:rsidR="00781BC1" w:rsidRPr="00DF6E57" w:rsidRDefault="00781BC1">
            <w:pPr>
              <w:rPr>
                <w:rFonts w:asciiTheme="minorHAnsi" w:hAnsiTheme="minorHAnsi" w:cstheme="minorHAnsi"/>
                <w:b/>
                <w:bCs/>
                <w:sz w:val="18"/>
                <w:szCs w:val="18"/>
              </w:rPr>
            </w:pPr>
            <w:r w:rsidRPr="00DF6E57">
              <w:rPr>
                <w:rFonts w:asciiTheme="minorHAnsi" w:hAnsiTheme="minorHAnsi" w:cstheme="minorHAnsi"/>
                <w:b/>
                <w:bCs/>
                <w:sz w:val="18"/>
                <w:szCs w:val="18"/>
              </w:rPr>
              <w:t>#</w:t>
            </w:r>
          </w:p>
        </w:tc>
        <w:tc>
          <w:tcPr>
            <w:tcW w:w="1644" w:type="dxa"/>
            <w:shd w:val="clear" w:color="auto" w:fill="FFCC00"/>
          </w:tcPr>
          <w:p w14:paraId="60476672"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Event</w:t>
            </w:r>
          </w:p>
        </w:tc>
        <w:tc>
          <w:tcPr>
            <w:tcW w:w="1564" w:type="dxa"/>
            <w:shd w:val="clear" w:color="auto" w:fill="FFCC00"/>
          </w:tcPr>
          <w:p w14:paraId="2E31FDC7"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Cause</w:t>
            </w:r>
          </w:p>
        </w:tc>
        <w:tc>
          <w:tcPr>
            <w:tcW w:w="1646" w:type="dxa"/>
            <w:shd w:val="clear" w:color="auto" w:fill="FFCC00"/>
          </w:tcPr>
          <w:p w14:paraId="4EE19761"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Impact(s)</w:t>
            </w:r>
          </w:p>
        </w:tc>
        <w:tc>
          <w:tcPr>
            <w:tcW w:w="1707" w:type="dxa"/>
            <w:shd w:val="clear" w:color="auto" w:fill="FFCC00"/>
          </w:tcPr>
          <w:p w14:paraId="3F794725" w14:textId="77777777" w:rsidR="00781BC1" w:rsidRPr="00DF6E57" w:rsidRDefault="00781BC1">
            <w:pPr>
              <w:pStyle w:val="NormalWeb"/>
              <w:rPr>
                <w:rFonts w:asciiTheme="minorHAnsi" w:hAnsiTheme="minorHAnsi" w:cstheme="minorHAnsi"/>
                <w:b/>
                <w:sz w:val="18"/>
                <w:szCs w:val="18"/>
              </w:rPr>
            </w:pPr>
            <w:r w:rsidRPr="00DF6E57">
              <w:rPr>
                <w:rFonts w:asciiTheme="minorHAnsi" w:hAnsiTheme="minorHAnsi" w:cstheme="minorHAnsi"/>
                <w:b/>
                <w:sz w:val="18"/>
                <w:szCs w:val="18"/>
              </w:rPr>
              <w:t xml:space="preserve">Risk Category and Subcategory            (including Risk Appetite) </w:t>
            </w:r>
          </w:p>
        </w:tc>
        <w:tc>
          <w:tcPr>
            <w:tcW w:w="1688" w:type="dxa"/>
            <w:shd w:val="clear" w:color="auto" w:fill="FFCC00"/>
          </w:tcPr>
          <w:p w14:paraId="2AAB274A"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Impact, Likelihood  &amp; Risk Level</w:t>
            </w:r>
          </w:p>
          <w:p w14:paraId="030F1B5A"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(see Annex 3 Risk Matrix)</w:t>
            </w:r>
          </w:p>
        </w:tc>
        <w:tc>
          <w:tcPr>
            <w:tcW w:w="1473" w:type="dxa"/>
            <w:shd w:val="clear" w:color="auto" w:fill="FFCC00"/>
          </w:tcPr>
          <w:p w14:paraId="7598FA86"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Risk Valid From/To</w:t>
            </w:r>
          </w:p>
        </w:tc>
        <w:tc>
          <w:tcPr>
            <w:tcW w:w="1541" w:type="dxa"/>
            <w:shd w:val="clear" w:color="auto" w:fill="FFCC00"/>
          </w:tcPr>
          <w:p w14:paraId="08CFD4AE"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Risk Owner</w:t>
            </w:r>
          </w:p>
          <w:p w14:paraId="281ED447"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(individual accountable for managing the risk)</w:t>
            </w:r>
          </w:p>
        </w:tc>
        <w:tc>
          <w:tcPr>
            <w:tcW w:w="2026" w:type="dxa"/>
            <w:shd w:val="clear" w:color="auto" w:fill="FFCC00"/>
          </w:tcPr>
          <w:p w14:paraId="41C2830E" w14:textId="38F48186"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 xml:space="preserve">Risk Treatment and Treatment Owner </w:t>
            </w:r>
            <w:r w:rsidRPr="00DF6E57">
              <w:rPr>
                <w:rFonts w:asciiTheme="minorHAnsi" w:hAnsiTheme="minorHAnsi" w:cstheme="minorHAnsi"/>
                <w:b/>
                <w:bCs/>
                <w:color w:val="C00000"/>
                <w:sz w:val="18"/>
                <w:szCs w:val="18"/>
                <w:lang w:val="en-GB"/>
              </w:rPr>
              <w:t>(</w:t>
            </w:r>
            <w:r w:rsidR="007430BB" w:rsidRPr="00DF6E57">
              <w:rPr>
                <w:rFonts w:asciiTheme="minorHAnsi" w:hAnsiTheme="minorHAnsi" w:cstheme="minorHAnsi"/>
                <w:b/>
                <w:bCs/>
                <w:color w:val="C00000"/>
                <w:sz w:val="18"/>
                <w:szCs w:val="18"/>
                <w:lang w:val="en-GB"/>
              </w:rPr>
              <w:t>Reviewed</w:t>
            </w:r>
            <w:r w:rsidRPr="00DF6E57">
              <w:rPr>
                <w:rFonts w:asciiTheme="minorHAnsi" w:hAnsiTheme="minorHAnsi" w:cstheme="minorHAnsi"/>
                <w:b/>
                <w:bCs/>
                <w:color w:val="C00000"/>
                <w:sz w:val="18"/>
                <w:szCs w:val="18"/>
                <w:lang w:val="en-GB"/>
              </w:rPr>
              <w:t xml:space="preserve"> Jan. 2026)</w:t>
            </w:r>
          </w:p>
        </w:tc>
      </w:tr>
      <w:tr w:rsidR="00781BC1" w:rsidRPr="00DF6E57" w14:paraId="2DE82E40" w14:textId="77777777">
        <w:trPr>
          <w:trHeight w:val="860"/>
        </w:trPr>
        <w:tc>
          <w:tcPr>
            <w:tcW w:w="386" w:type="dxa"/>
            <w:vMerge w:val="restart"/>
          </w:tcPr>
          <w:p w14:paraId="2258CAFE"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1</w:t>
            </w:r>
          </w:p>
        </w:tc>
        <w:tc>
          <w:tcPr>
            <w:tcW w:w="1644" w:type="dxa"/>
            <w:vMerge w:val="restart"/>
          </w:tcPr>
          <w:p w14:paraId="4370479E"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Political commitment on the long-term SAP and Investment plan,  developed based on the TDA, is not secured</w:t>
            </w:r>
          </w:p>
        </w:tc>
        <w:tc>
          <w:tcPr>
            <w:tcW w:w="1564" w:type="dxa"/>
            <w:vMerge w:val="restart"/>
          </w:tcPr>
          <w:p w14:paraId="45784DF7"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lang w:val="en-GB"/>
              </w:rPr>
              <w:t>As a result of lack of ministerial endorsement…</w:t>
            </w:r>
          </w:p>
        </w:tc>
        <w:tc>
          <w:tcPr>
            <w:tcW w:w="1646" w:type="dxa"/>
            <w:vMerge w:val="restart"/>
          </w:tcPr>
          <w:p w14:paraId="3353E734"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 xml:space="preserve">Which will impact on the acceptance of the SAP and NAPs and the likelihood of securing </w:t>
            </w:r>
            <w:proofErr w:type="spellStart"/>
            <w:r w:rsidRPr="00DF6E57">
              <w:rPr>
                <w:rFonts w:asciiTheme="minorHAnsi" w:hAnsiTheme="minorHAnsi" w:cstheme="minorHAnsi"/>
                <w:sz w:val="18"/>
                <w:szCs w:val="18"/>
              </w:rPr>
              <w:t>finaincing</w:t>
            </w:r>
            <w:proofErr w:type="spellEnd"/>
            <w:r w:rsidRPr="00DF6E57">
              <w:rPr>
                <w:rFonts w:asciiTheme="minorHAnsi" w:hAnsiTheme="minorHAnsi" w:cstheme="minorHAnsi"/>
                <w:sz w:val="18"/>
                <w:szCs w:val="18"/>
              </w:rPr>
              <w:t xml:space="preserve"> for the Investment plan…</w:t>
            </w:r>
          </w:p>
        </w:tc>
        <w:tc>
          <w:tcPr>
            <w:tcW w:w="1707" w:type="dxa"/>
            <w:vMerge w:val="restart"/>
          </w:tcPr>
          <w:sdt>
            <w:sdtPr>
              <w:rPr>
                <w:rFonts w:asciiTheme="minorHAnsi" w:hAnsiTheme="minorHAnsi" w:cstheme="minorHAnsi"/>
                <w:sz w:val="18"/>
                <w:szCs w:val="18"/>
              </w:rPr>
              <w:alias w:val="Select Risk Categories and Sub-categories"/>
              <w:tag w:val="Select Risk Categories and Sub-categories"/>
              <w:id w:val="-806928853"/>
              <w:placeholder>
                <w:docPart w:val="00AB4BA62CD84FEC9F2D7A695198FC86"/>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4D99400"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7. STRATEGIC (7.5. Government commitment) - UNDP Risk Appetite: OPEN TO SEEKING</w:t>
                </w:r>
              </w:p>
            </w:sdtContent>
          </w:sdt>
          <w:p w14:paraId="1A0FA33D" w14:textId="77777777" w:rsidR="00781BC1" w:rsidRPr="00DF6E57" w:rsidRDefault="00781BC1">
            <w:pPr>
              <w:pStyle w:val="NormalWeb"/>
              <w:rPr>
                <w:rFonts w:asciiTheme="minorHAnsi" w:hAnsiTheme="minorHAnsi" w:cstheme="minorHAnsi"/>
                <w:sz w:val="18"/>
                <w:szCs w:val="18"/>
                <w:lang w:val="en-GB"/>
              </w:rPr>
            </w:pPr>
          </w:p>
        </w:tc>
        <w:tc>
          <w:tcPr>
            <w:tcW w:w="1688" w:type="dxa"/>
            <w:vMerge w:val="restart"/>
          </w:tcPr>
          <w:p w14:paraId="64F60977"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Likelihood:</w:t>
            </w:r>
          </w:p>
          <w:p w14:paraId="4DD5FDCF"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Likelihood Level"/>
                <w:tag w:val="Select Likelihood Level"/>
                <w:id w:val="-1012533898"/>
                <w:placeholder>
                  <w:docPart w:val="E494378DC29A49E5B8A7E1CDD98ECD22"/>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781BC1" w:rsidRPr="00DF6E57">
                  <w:rPr>
                    <w:rFonts w:asciiTheme="minorHAnsi" w:hAnsiTheme="minorHAnsi" w:cstheme="minorHAnsi"/>
                    <w:sz w:val="18"/>
                    <w:szCs w:val="18"/>
                    <w:lang w:val="en-GB"/>
                  </w:rPr>
                  <w:t>1 - Not likely</w:t>
                </w:r>
              </w:sdtContent>
            </w:sdt>
          </w:p>
          <w:p w14:paraId="2576D767" w14:textId="77777777" w:rsidR="00781BC1" w:rsidRPr="00DF6E57" w:rsidRDefault="00781BC1">
            <w:pPr>
              <w:pStyle w:val="NormalWeb"/>
              <w:rPr>
                <w:rFonts w:asciiTheme="minorHAnsi" w:hAnsiTheme="minorHAnsi" w:cstheme="minorHAnsi"/>
                <w:sz w:val="18"/>
                <w:szCs w:val="18"/>
                <w:lang w:val="en-GB"/>
              </w:rPr>
            </w:pPr>
          </w:p>
          <w:p w14:paraId="5B323EC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Impact: </w:t>
            </w:r>
          </w:p>
          <w:p w14:paraId="319FCA50"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Impact Level"/>
                <w:tag w:val="Select Impact Level"/>
                <w:id w:val="197598062"/>
                <w:placeholder>
                  <w:docPart w:val="E494378DC29A49E5B8A7E1CDD98ECD22"/>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781BC1" w:rsidRPr="00DF6E57">
                  <w:rPr>
                    <w:rFonts w:asciiTheme="minorHAnsi" w:hAnsiTheme="minorHAnsi" w:cstheme="minorHAnsi"/>
                    <w:sz w:val="18"/>
                    <w:szCs w:val="18"/>
                    <w:lang w:val="en-GB"/>
                  </w:rPr>
                  <w:t>3 - Intermediate</w:t>
                </w:r>
              </w:sdtContent>
            </w:sdt>
          </w:p>
          <w:p w14:paraId="5A212D5C" w14:textId="77777777" w:rsidR="00781BC1" w:rsidRPr="00DF6E57" w:rsidRDefault="00781BC1">
            <w:pPr>
              <w:pStyle w:val="NormalWeb"/>
              <w:rPr>
                <w:rFonts w:asciiTheme="minorHAnsi" w:hAnsiTheme="minorHAnsi" w:cstheme="minorHAnsi"/>
                <w:sz w:val="18"/>
                <w:szCs w:val="18"/>
                <w:lang w:val="en-GB"/>
              </w:rPr>
            </w:pPr>
          </w:p>
          <w:p w14:paraId="45D61B82"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Risk level: </w:t>
            </w:r>
          </w:p>
          <w:p w14:paraId="41EA1215"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Risk Level"/>
                <w:tag w:val="Select Risk Level"/>
                <w:id w:val="-1700541249"/>
                <w:placeholder>
                  <w:docPart w:val="E494378DC29A49E5B8A7E1CDD98ECD22"/>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781BC1" w:rsidRPr="00DF6E57">
                  <w:rPr>
                    <w:rFonts w:asciiTheme="minorHAnsi" w:hAnsiTheme="minorHAnsi" w:cstheme="minorHAnsi"/>
                    <w:sz w:val="18"/>
                    <w:szCs w:val="18"/>
                    <w:lang w:val="en-GB"/>
                  </w:rPr>
                  <w:t>LOW (equates to a risk appetite of CAUTIOUS)</w:t>
                </w:r>
              </w:sdtContent>
            </w:sdt>
          </w:p>
        </w:tc>
        <w:tc>
          <w:tcPr>
            <w:tcW w:w="1473" w:type="dxa"/>
            <w:vMerge w:val="restart"/>
          </w:tcPr>
          <w:p w14:paraId="4BC490E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From: </w:t>
            </w:r>
            <w:sdt>
              <w:sdtPr>
                <w:rPr>
                  <w:rFonts w:asciiTheme="minorHAnsi" w:hAnsiTheme="minorHAnsi" w:cstheme="minorHAnsi"/>
                  <w:sz w:val="18"/>
                  <w:szCs w:val="18"/>
                  <w:lang w:val="en-GB"/>
                </w:rPr>
                <w:alias w:val="Select starting date"/>
                <w:tag w:val="Select starting date"/>
                <w:id w:val="-1114673290"/>
                <w:placeholder>
                  <w:docPart w:val="F2F1F40AAB2141158B537CA44C38068B"/>
                </w:placeholder>
                <w:date w:fullDate="2027-01-01T00:00:00Z">
                  <w:dateFormat w:val="dd-MMM-yy"/>
                  <w:lid w:val="en-US"/>
                  <w:storeMappedDataAs w:val="dateTime"/>
                  <w:calendar w:val="gregorian"/>
                </w:date>
              </w:sdtPr>
              <w:sdtContent>
                <w:r w:rsidRPr="00DF6E57">
                  <w:rPr>
                    <w:rFonts w:asciiTheme="minorHAnsi" w:hAnsiTheme="minorHAnsi" w:cstheme="minorHAnsi"/>
                    <w:sz w:val="18"/>
                    <w:szCs w:val="18"/>
                    <w:lang w:val="en-GB"/>
                  </w:rPr>
                  <w:t>01-Jan-27</w:t>
                </w:r>
              </w:sdtContent>
            </w:sdt>
          </w:p>
          <w:p w14:paraId="4EF72576" w14:textId="77777777" w:rsidR="00781BC1" w:rsidRPr="00DF6E57" w:rsidRDefault="00781BC1">
            <w:pPr>
              <w:pStyle w:val="NormalWeb"/>
              <w:rPr>
                <w:rFonts w:asciiTheme="minorHAnsi" w:hAnsiTheme="minorHAnsi" w:cstheme="minorHAnsi"/>
                <w:sz w:val="18"/>
                <w:szCs w:val="18"/>
                <w:lang w:val="en-GB"/>
              </w:rPr>
            </w:pPr>
          </w:p>
          <w:p w14:paraId="7A650744"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To: </w:t>
            </w:r>
            <w:sdt>
              <w:sdtPr>
                <w:rPr>
                  <w:rFonts w:asciiTheme="minorHAnsi" w:hAnsiTheme="minorHAnsi" w:cstheme="minorHAnsi"/>
                  <w:sz w:val="18"/>
                  <w:szCs w:val="18"/>
                  <w:lang w:val="en-GB"/>
                </w:rPr>
                <w:alias w:val="Select End Date"/>
                <w:tag w:val="Select End Date"/>
                <w:id w:val="1556807126"/>
                <w:placeholder>
                  <w:docPart w:val="F2F1F40AAB2141158B537CA44C38068B"/>
                </w:placeholder>
                <w:date w:fullDate="2030-12-31T00:00:00Z">
                  <w:dateFormat w:val="dd-MMM-yy"/>
                  <w:lid w:val="en-US"/>
                  <w:storeMappedDataAs w:val="dateTime"/>
                  <w:calendar w:val="gregorian"/>
                </w:date>
              </w:sdtPr>
              <w:sdtContent>
                <w:r w:rsidRPr="00DF6E57">
                  <w:rPr>
                    <w:rFonts w:asciiTheme="minorHAnsi" w:hAnsiTheme="minorHAnsi" w:cstheme="minorHAnsi"/>
                    <w:sz w:val="18"/>
                    <w:szCs w:val="18"/>
                    <w:lang w:val="en-GB"/>
                  </w:rPr>
                  <w:t>31-Dec-30</w:t>
                </w:r>
              </w:sdtContent>
            </w:sdt>
          </w:p>
        </w:tc>
        <w:tc>
          <w:tcPr>
            <w:tcW w:w="1541" w:type="dxa"/>
            <w:vMerge w:val="restart"/>
          </w:tcPr>
          <w:p w14:paraId="10D4AF05"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Project Coordinator, INMACOM…</w:t>
            </w:r>
          </w:p>
          <w:p w14:paraId="4A4B1B46" w14:textId="77777777" w:rsidR="00781BC1" w:rsidRPr="00DF6E57" w:rsidRDefault="00781BC1">
            <w:pPr>
              <w:pStyle w:val="NormalWeb"/>
              <w:rPr>
                <w:rFonts w:asciiTheme="minorHAnsi" w:hAnsiTheme="minorHAnsi" w:cstheme="minorHAnsi"/>
                <w:sz w:val="18"/>
                <w:szCs w:val="18"/>
                <w:lang w:val="en-GB"/>
              </w:rPr>
            </w:pPr>
          </w:p>
          <w:p w14:paraId="3E6218B5"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545AAE25"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1.1: Keep high level stakeholders well-informed.</w:t>
            </w:r>
          </w:p>
          <w:p w14:paraId="35D7ABD7"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Project coordinator, communications officer</w:t>
            </w:r>
          </w:p>
        </w:tc>
      </w:tr>
      <w:tr w:rsidR="00781BC1" w:rsidRPr="00DF6E57" w14:paraId="2DFEB6CC" w14:textId="77777777">
        <w:tc>
          <w:tcPr>
            <w:tcW w:w="386" w:type="dxa"/>
            <w:vMerge/>
          </w:tcPr>
          <w:p w14:paraId="3F430A3E"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09ECC0D2"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5AADF907"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5F3758FC" w14:textId="77777777" w:rsidR="00781BC1" w:rsidRPr="00DF6E57" w:rsidRDefault="00781BC1">
            <w:pPr>
              <w:pStyle w:val="NormalWeb"/>
              <w:rPr>
                <w:rFonts w:asciiTheme="minorHAnsi" w:hAnsiTheme="minorHAnsi" w:cstheme="minorHAnsi"/>
                <w:sz w:val="18"/>
                <w:szCs w:val="18"/>
              </w:rPr>
            </w:pPr>
          </w:p>
        </w:tc>
        <w:tc>
          <w:tcPr>
            <w:tcW w:w="1707" w:type="dxa"/>
            <w:vMerge/>
          </w:tcPr>
          <w:p w14:paraId="695D9469" w14:textId="77777777" w:rsidR="00781BC1" w:rsidRPr="00DF6E57" w:rsidRDefault="00781BC1">
            <w:pPr>
              <w:pStyle w:val="NormalWeb"/>
              <w:rPr>
                <w:rFonts w:asciiTheme="minorHAnsi" w:hAnsiTheme="minorHAnsi" w:cstheme="minorHAnsi"/>
                <w:sz w:val="18"/>
                <w:szCs w:val="18"/>
              </w:rPr>
            </w:pPr>
          </w:p>
        </w:tc>
        <w:tc>
          <w:tcPr>
            <w:tcW w:w="1688" w:type="dxa"/>
            <w:vMerge/>
          </w:tcPr>
          <w:p w14:paraId="46136A51" w14:textId="77777777" w:rsidR="00781BC1" w:rsidRPr="00DF6E57" w:rsidRDefault="00781BC1">
            <w:pPr>
              <w:pStyle w:val="NormalWeb"/>
              <w:rPr>
                <w:rFonts w:asciiTheme="minorHAnsi" w:hAnsiTheme="minorHAnsi" w:cstheme="minorHAnsi"/>
                <w:sz w:val="18"/>
                <w:szCs w:val="18"/>
                <w:lang w:val="en-GB"/>
              </w:rPr>
            </w:pPr>
          </w:p>
        </w:tc>
        <w:tc>
          <w:tcPr>
            <w:tcW w:w="1473" w:type="dxa"/>
            <w:vMerge/>
          </w:tcPr>
          <w:p w14:paraId="71E28E06"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1B6F6BE6"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1C8B29CD"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1.2: High level of consultation during NAP and SAP process</w:t>
            </w:r>
          </w:p>
          <w:p w14:paraId="21CF6FBF"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Risk Treatment Owner:  Project coordinator, communications officer </w:t>
            </w:r>
          </w:p>
        </w:tc>
      </w:tr>
      <w:tr w:rsidR="00781BC1" w:rsidRPr="00DF6E57" w14:paraId="6693F644" w14:textId="77777777">
        <w:trPr>
          <w:trHeight w:val="698"/>
        </w:trPr>
        <w:tc>
          <w:tcPr>
            <w:tcW w:w="386" w:type="dxa"/>
            <w:vMerge/>
          </w:tcPr>
          <w:p w14:paraId="1FB783BB"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5E456BAF"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2840EEBE"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5E13C484" w14:textId="77777777" w:rsidR="00781BC1" w:rsidRPr="00DF6E57" w:rsidRDefault="00781BC1">
            <w:pPr>
              <w:pStyle w:val="NormalWeb"/>
              <w:rPr>
                <w:rFonts w:asciiTheme="minorHAnsi" w:hAnsiTheme="minorHAnsi" w:cstheme="minorHAnsi"/>
                <w:sz w:val="18"/>
                <w:szCs w:val="18"/>
              </w:rPr>
            </w:pPr>
          </w:p>
        </w:tc>
        <w:tc>
          <w:tcPr>
            <w:tcW w:w="1707" w:type="dxa"/>
            <w:vMerge/>
          </w:tcPr>
          <w:p w14:paraId="3766DF75" w14:textId="77777777" w:rsidR="00781BC1" w:rsidRPr="00DF6E57" w:rsidRDefault="00781BC1">
            <w:pPr>
              <w:pStyle w:val="NormalWeb"/>
              <w:rPr>
                <w:rFonts w:asciiTheme="minorHAnsi" w:hAnsiTheme="minorHAnsi" w:cstheme="minorHAnsi"/>
                <w:sz w:val="18"/>
                <w:szCs w:val="18"/>
              </w:rPr>
            </w:pPr>
          </w:p>
        </w:tc>
        <w:tc>
          <w:tcPr>
            <w:tcW w:w="1688" w:type="dxa"/>
            <w:vMerge/>
          </w:tcPr>
          <w:p w14:paraId="00976DBD" w14:textId="77777777" w:rsidR="00781BC1" w:rsidRPr="00DF6E57" w:rsidRDefault="00781BC1">
            <w:pPr>
              <w:pStyle w:val="NormalWeb"/>
              <w:rPr>
                <w:rFonts w:asciiTheme="minorHAnsi" w:hAnsiTheme="minorHAnsi" w:cstheme="minorHAnsi"/>
                <w:sz w:val="18"/>
                <w:szCs w:val="18"/>
                <w:lang w:val="en-GB"/>
              </w:rPr>
            </w:pPr>
          </w:p>
        </w:tc>
        <w:tc>
          <w:tcPr>
            <w:tcW w:w="1473" w:type="dxa"/>
            <w:vMerge/>
          </w:tcPr>
          <w:p w14:paraId="4C59A428"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25FB6ABA"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393A187E"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1.3: Regular INMACOM meetings with country representation.</w:t>
            </w:r>
          </w:p>
          <w:p w14:paraId="04CA791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INMACOM secretariat</w:t>
            </w:r>
          </w:p>
        </w:tc>
      </w:tr>
      <w:tr w:rsidR="00781BC1" w:rsidRPr="00DF6E57" w14:paraId="6D7DA953" w14:textId="77777777">
        <w:trPr>
          <w:trHeight w:val="54"/>
        </w:trPr>
        <w:tc>
          <w:tcPr>
            <w:tcW w:w="386" w:type="dxa"/>
            <w:vMerge w:val="restart"/>
          </w:tcPr>
          <w:p w14:paraId="555B6E29"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lastRenderedPageBreak/>
              <w:t>2</w:t>
            </w:r>
          </w:p>
        </w:tc>
        <w:tc>
          <w:tcPr>
            <w:tcW w:w="1644" w:type="dxa"/>
            <w:vMerge w:val="restart"/>
          </w:tcPr>
          <w:p w14:paraId="2F9E0478"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Lack of funding from government and private sector to support proposed interventions</w:t>
            </w:r>
          </w:p>
        </w:tc>
        <w:tc>
          <w:tcPr>
            <w:tcW w:w="1564" w:type="dxa"/>
            <w:vMerge w:val="restart"/>
          </w:tcPr>
          <w:p w14:paraId="5C1E46CF"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As a result of macroeconomic pressure…</w:t>
            </w:r>
          </w:p>
        </w:tc>
        <w:tc>
          <w:tcPr>
            <w:tcW w:w="1646" w:type="dxa"/>
            <w:vMerge w:val="restart"/>
          </w:tcPr>
          <w:p w14:paraId="108F5D87"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Which will negatively impact on implementation of projects included in the investment plan and on scaling up of pilot projects.</w:t>
            </w:r>
          </w:p>
        </w:tc>
        <w:tc>
          <w:tcPr>
            <w:tcW w:w="1707" w:type="dxa"/>
            <w:vMerge w:val="restart"/>
          </w:tcPr>
          <w:sdt>
            <w:sdtPr>
              <w:rPr>
                <w:rFonts w:asciiTheme="minorHAnsi" w:hAnsiTheme="minorHAnsi" w:cstheme="minorHAnsi"/>
                <w:sz w:val="18"/>
                <w:szCs w:val="18"/>
              </w:rPr>
              <w:alias w:val="Select Risk Categories and Sub-categories"/>
              <w:tag w:val="Select Risk Categories and Sub-categories"/>
              <w:id w:val="-1972126750"/>
              <w:placeholder>
                <w:docPart w:val="B6D086980F0A4EDB8C35942600AFCA0C"/>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6703ADDA"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2. FINANCIAL (2.6. Budget availability and cash flow) - UNDP Risk Appetite: MINIMAL TO CAUTIOUS</w:t>
                </w:r>
              </w:p>
            </w:sdtContent>
          </w:sdt>
          <w:p w14:paraId="13316BAD" w14:textId="77777777" w:rsidR="00781BC1" w:rsidRPr="00DF6E57" w:rsidRDefault="00781BC1">
            <w:pPr>
              <w:pStyle w:val="NormalWeb"/>
              <w:rPr>
                <w:rFonts w:asciiTheme="minorHAnsi" w:hAnsiTheme="minorHAnsi" w:cstheme="minorHAnsi"/>
                <w:sz w:val="18"/>
                <w:szCs w:val="18"/>
                <w:lang w:val="en-GB"/>
              </w:rPr>
            </w:pPr>
          </w:p>
        </w:tc>
        <w:tc>
          <w:tcPr>
            <w:tcW w:w="1688" w:type="dxa"/>
            <w:vMerge w:val="restart"/>
          </w:tcPr>
          <w:p w14:paraId="69FC7967"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Likelihood:</w:t>
            </w:r>
          </w:p>
          <w:p w14:paraId="15CA4F0B"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Likelihood Level"/>
                <w:tag w:val="Select Likelihood Level"/>
                <w:id w:val="1839569561"/>
                <w:placeholder>
                  <w:docPart w:val="9F86EEE4C18E44BA848C81F7801F0FA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781BC1" w:rsidRPr="00DF6E57">
                  <w:rPr>
                    <w:rFonts w:asciiTheme="minorHAnsi" w:hAnsiTheme="minorHAnsi" w:cstheme="minorHAnsi"/>
                    <w:sz w:val="18"/>
                    <w:szCs w:val="18"/>
                    <w:lang w:val="en-GB"/>
                  </w:rPr>
                  <w:t>2 - Low likelihood</w:t>
                </w:r>
              </w:sdtContent>
            </w:sdt>
          </w:p>
          <w:p w14:paraId="0D471EAF" w14:textId="77777777" w:rsidR="00781BC1" w:rsidRPr="00DF6E57" w:rsidRDefault="00781BC1">
            <w:pPr>
              <w:pStyle w:val="NormalWeb"/>
              <w:rPr>
                <w:rFonts w:asciiTheme="minorHAnsi" w:hAnsiTheme="minorHAnsi" w:cstheme="minorHAnsi"/>
                <w:sz w:val="18"/>
                <w:szCs w:val="18"/>
                <w:lang w:val="en-GB"/>
              </w:rPr>
            </w:pPr>
          </w:p>
          <w:p w14:paraId="7C70D03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Impact: </w:t>
            </w:r>
          </w:p>
          <w:p w14:paraId="0EF03050"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Impact Level"/>
                <w:tag w:val="Select Impact Level"/>
                <w:id w:val="1303660652"/>
                <w:placeholder>
                  <w:docPart w:val="9F86EEE4C18E44BA848C81F7801F0FA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781BC1" w:rsidRPr="00DF6E57">
                  <w:rPr>
                    <w:rFonts w:asciiTheme="minorHAnsi" w:hAnsiTheme="minorHAnsi" w:cstheme="minorHAnsi"/>
                    <w:sz w:val="18"/>
                    <w:szCs w:val="18"/>
                    <w:lang w:val="en-GB"/>
                  </w:rPr>
                  <w:t>3 - Intermediate</w:t>
                </w:r>
              </w:sdtContent>
            </w:sdt>
          </w:p>
          <w:p w14:paraId="2F7A233D" w14:textId="77777777" w:rsidR="00781BC1" w:rsidRPr="00DF6E57" w:rsidRDefault="00781BC1">
            <w:pPr>
              <w:pStyle w:val="NormalWeb"/>
              <w:rPr>
                <w:rFonts w:asciiTheme="minorHAnsi" w:hAnsiTheme="minorHAnsi" w:cstheme="minorHAnsi"/>
                <w:sz w:val="18"/>
                <w:szCs w:val="18"/>
                <w:lang w:val="en-GB"/>
              </w:rPr>
            </w:pPr>
          </w:p>
          <w:p w14:paraId="7BA69B25"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level:</w:t>
            </w:r>
          </w:p>
          <w:p w14:paraId="419ADF4A"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Risk Level"/>
                <w:tag w:val="Select Risk Level"/>
                <w:id w:val="-1736856964"/>
                <w:placeholder>
                  <w:docPart w:val="9F86EEE4C18E44BA848C81F7801F0FA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781BC1" w:rsidRPr="00DF6E57">
                  <w:rPr>
                    <w:rFonts w:asciiTheme="minorHAnsi" w:hAnsiTheme="minorHAnsi" w:cstheme="minorHAnsi"/>
                    <w:sz w:val="18"/>
                    <w:szCs w:val="18"/>
                    <w:lang w:val="en-GB"/>
                  </w:rPr>
                  <w:t>MODERATE (equates to a risk appetite of EXPLORATORY)</w:t>
                </w:r>
              </w:sdtContent>
            </w:sdt>
          </w:p>
        </w:tc>
        <w:tc>
          <w:tcPr>
            <w:tcW w:w="1473" w:type="dxa"/>
            <w:vMerge w:val="restart"/>
          </w:tcPr>
          <w:p w14:paraId="6D74F5A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From: </w:t>
            </w:r>
            <w:sdt>
              <w:sdtPr>
                <w:rPr>
                  <w:rFonts w:asciiTheme="minorHAnsi" w:hAnsiTheme="minorHAnsi" w:cstheme="minorHAnsi"/>
                  <w:sz w:val="18"/>
                  <w:szCs w:val="18"/>
                  <w:lang w:val="en-GB"/>
                </w:rPr>
                <w:alias w:val="Select starting date"/>
                <w:tag w:val="Select starting date"/>
                <w:id w:val="-1447538920"/>
                <w:placeholder>
                  <w:docPart w:val="641D92B781C0408A9D0AD97F08E356FA"/>
                </w:placeholder>
                <w:date w:fullDate="2027-01-01T00:00:00Z">
                  <w:dateFormat w:val="dd-MMM-yy"/>
                  <w:lid w:val="en-US"/>
                  <w:storeMappedDataAs w:val="dateTime"/>
                  <w:calendar w:val="gregorian"/>
                </w:date>
              </w:sdtPr>
              <w:sdtContent>
                <w:r w:rsidRPr="00DF6E57">
                  <w:rPr>
                    <w:rFonts w:asciiTheme="minorHAnsi" w:hAnsiTheme="minorHAnsi" w:cstheme="minorHAnsi"/>
                    <w:sz w:val="18"/>
                    <w:szCs w:val="18"/>
                    <w:lang w:val="en-GB"/>
                  </w:rPr>
                  <w:t>01-Jan-27</w:t>
                </w:r>
              </w:sdtContent>
            </w:sdt>
          </w:p>
          <w:p w14:paraId="3B018E84" w14:textId="77777777" w:rsidR="00781BC1" w:rsidRPr="00DF6E57" w:rsidRDefault="00781BC1">
            <w:pPr>
              <w:pStyle w:val="NormalWeb"/>
              <w:rPr>
                <w:rFonts w:asciiTheme="minorHAnsi" w:hAnsiTheme="minorHAnsi" w:cstheme="minorHAnsi"/>
                <w:sz w:val="18"/>
                <w:szCs w:val="18"/>
                <w:lang w:val="en-GB"/>
              </w:rPr>
            </w:pPr>
          </w:p>
          <w:p w14:paraId="45C53F49"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To: </w:t>
            </w:r>
            <w:sdt>
              <w:sdtPr>
                <w:rPr>
                  <w:rFonts w:asciiTheme="minorHAnsi" w:hAnsiTheme="minorHAnsi" w:cstheme="minorHAnsi"/>
                  <w:sz w:val="18"/>
                  <w:szCs w:val="18"/>
                  <w:lang w:val="en-GB"/>
                </w:rPr>
                <w:alias w:val="Select End Date"/>
                <w:tag w:val="Select End Date"/>
                <w:id w:val="-1618367801"/>
                <w:placeholder>
                  <w:docPart w:val="641D92B781C0408A9D0AD97F08E356FA"/>
                </w:placeholder>
                <w:date w:fullDate="1930-12-31T00:00:00Z">
                  <w:dateFormat w:val="dd-MMM-yy"/>
                  <w:lid w:val="en-US"/>
                  <w:storeMappedDataAs w:val="dateTime"/>
                  <w:calendar w:val="gregorian"/>
                </w:date>
              </w:sdtPr>
              <w:sdtContent>
                <w:r w:rsidRPr="00DF6E57">
                  <w:rPr>
                    <w:rFonts w:asciiTheme="minorHAnsi" w:hAnsiTheme="minorHAnsi" w:cstheme="minorHAnsi"/>
                    <w:sz w:val="18"/>
                    <w:szCs w:val="18"/>
                    <w:lang w:val="en-GB"/>
                  </w:rPr>
                  <w:t>31-Dec-30</w:t>
                </w:r>
              </w:sdtContent>
            </w:sdt>
          </w:p>
        </w:tc>
        <w:tc>
          <w:tcPr>
            <w:tcW w:w="1541" w:type="dxa"/>
            <w:vMerge w:val="restart"/>
          </w:tcPr>
          <w:p w14:paraId="3B19AB7C"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Project Coordinator, INMACOM, especially country commissioners</w:t>
            </w:r>
          </w:p>
        </w:tc>
        <w:tc>
          <w:tcPr>
            <w:tcW w:w="2026" w:type="dxa"/>
          </w:tcPr>
          <w:p w14:paraId="62D4975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2.1:Lobbying with ministries of planning and finance</w:t>
            </w:r>
          </w:p>
          <w:p w14:paraId="10BE3ED8"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INMACOM, especially country commissioners…</w:t>
            </w:r>
          </w:p>
        </w:tc>
      </w:tr>
      <w:tr w:rsidR="00781BC1" w:rsidRPr="00DF6E57" w14:paraId="4E30E9E2" w14:textId="77777777">
        <w:tc>
          <w:tcPr>
            <w:tcW w:w="386" w:type="dxa"/>
            <w:vMerge/>
          </w:tcPr>
          <w:p w14:paraId="08D5D296"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0DFC7AAB"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29FAB21D"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118FBAA9" w14:textId="77777777" w:rsidR="00781BC1" w:rsidRPr="00DF6E57" w:rsidRDefault="00781BC1">
            <w:pPr>
              <w:pStyle w:val="NormalWeb"/>
              <w:rPr>
                <w:rFonts w:asciiTheme="minorHAnsi" w:hAnsiTheme="minorHAnsi" w:cstheme="minorHAnsi"/>
                <w:sz w:val="18"/>
                <w:szCs w:val="18"/>
              </w:rPr>
            </w:pPr>
          </w:p>
        </w:tc>
        <w:tc>
          <w:tcPr>
            <w:tcW w:w="1707" w:type="dxa"/>
            <w:vMerge/>
          </w:tcPr>
          <w:p w14:paraId="51F89ABE" w14:textId="77777777" w:rsidR="00781BC1" w:rsidRPr="00DF6E57" w:rsidRDefault="00781BC1">
            <w:pPr>
              <w:pStyle w:val="NormalWeb"/>
              <w:rPr>
                <w:rFonts w:asciiTheme="minorHAnsi" w:hAnsiTheme="minorHAnsi" w:cstheme="minorHAnsi"/>
                <w:sz w:val="18"/>
                <w:szCs w:val="18"/>
                <w:lang w:val="en-GB"/>
              </w:rPr>
            </w:pPr>
          </w:p>
        </w:tc>
        <w:tc>
          <w:tcPr>
            <w:tcW w:w="1688" w:type="dxa"/>
            <w:vMerge/>
          </w:tcPr>
          <w:p w14:paraId="49555173" w14:textId="77777777" w:rsidR="00781BC1" w:rsidRPr="00DF6E57" w:rsidRDefault="00781BC1">
            <w:pPr>
              <w:pStyle w:val="NormalWeb"/>
              <w:rPr>
                <w:rFonts w:asciiTheme="minorHAnsi" w:hAnsiTheme="minorHAnsi" w:cstheme="minorHAnsi"/>
                <w:sz w:val="18"/>
                <w:szCs w:val="18"/>
              </w:rPr>
            </w:pPr>
          </w:p>
        </w:tc>
        <w:tc>
          <w:tcPr>
            <w:tcW w:w="1473" w:type="dxa"/>
            <w:vMerge/>
          </w:tcPr>
          <w:p w14:paraId="69228E3A"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6DB74506"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2ADFDDFC"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1.2: High level of consultation during NAP and SAP process</w:t>
            </w:r>
          </w:p>
          <w:p w14:paraId="6953C81D"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Project coordinator, INMACOM secretariat…</w:t>
            </w:r>
          </w:p>
        </w:tc>
      </w:tr>
      <w:tr w:rsidR="00781BC1" w:rsidRPr="00DF6E57" w14:paraId="5F556E60" w14:textId="77777777">
        <w:trPr>
          <w:trHeight w:val="914"/>
        </w:trPr>
        <w:tc>
          <w:tcPr>
            <w:tcW w:w="386" w:type="dxa"/>
            <w:vMerge/>
          </w:tcPr>
          <w:p w14:paraId="45896BC7"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43F8819E"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2F915973"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76215C74" w14:textId="77777777" w:rsidR="00781BC1" w:rsidRPr="00DF6E57" w:rsidRDefault="00781BC1">
            <w:pPr>
              <w:pStyle w:val="NormalWeb"/>
              <w:rPr>
                <w:rFonts w:asciiTheme="minorHAnsi" w:hAnsiTheme="minorHAnsi" w:cstheme="minorHAnsi"/>
                <w:sz w:val="18"/>
                <w:szCs w:val="18"/>
                <w:lang w:val="en-GB"/>
              </w:rPr>
            </w:pPr>
          </w:p>
        </w:tc>
        <w:tc>
          <w:tcPr>
            <w:tcW w:w="1707" w:type="dxa"/>
            <w:vMerge/>
          </w:tcPr>
          <w:p w14:paraId="78E4B982" w14:textId="77777777" w:rsidR="00781BC1" w:rsidRPr="00DF6E57" w:rsidRDefault="00781BC1">
            <w:pPr>
              <w:pStyle w:val="NormalWeb"/>
              <w:rPr>
                <w:rFonts w:asciiTheme="minorHAnsi" w:hAnsiTheme="minorHAnsi" w:cstheme="minorHAnsi"/>
                <w:sz w:val="18"/>
                <w:szCs w:val="18"/>
                <w:lang w:val="en-GB"/>
              </w:rPr>
            </w:pPr>
          </w:p>
        </w:tc>
        <w:tc>
          <w:tcPr>
            <w:tcW w:w="1688" w:type="dxa"/>
            <w:vMerge/>
          </w:tcPr>
          <w:p w14:paraId="79ADBBAA" w14:textId="77777777" w:rsidR="00781BC1" w:rsidRPr="00DF6E57" w:rsidRDefault="00781BC1">
            <w:pPr>
              <w:pStyle w:val="NormalWeb"/>
              <w:rPr>
                <w:rFonts w:asciiTheme="minorHAnsi" w:hAnsiTheme="minorHAnsi" w:cstheme="minorHAnsi"/>
                <w:sz w:val="18"/>
                <w:szCs w:val="18"/>
              </w:rPr>
            </w:pPr>
          </w:p>
        </w:tc>
        <w:tc>
          <w:tcPr>
            <w:tcW w:w="1473" w:type="dxa"/>
            <w:vMerge/>
          </w:tcPr>
          <w:p w14:paraId="19056A50"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7FCC34C8"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5811E5EC"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2.3: Careful attention to presentation of business case for pilot projects</w:t>
            </w:r>
          </w:p>
          <w:p w14:paraId="41AE85F2"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Project coordinator, economists</w:t>
            </w:r>
          </w:p>
        </w:tc>
      </w:tr>
      <w:tr w:rsidR="00781BC1" w:rsidRPr="00DF6E57" w14:paraId="04A87130" w14:textId="77777777">
        <w:trPr>
          <w:trHeight w:val="736"/>
        </w:trPr>
        <w:tc>
          <w:tcPr>
            <w:tcW w:w="386" w:type="dxa"/>
            <w:vMerge w:val="restart"/>
          </w:tcPr>
          <w:p w14:paraId="6B78546E"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3</w:t>
            </w:r>
          </w:p>
        </w:tc>
        <w:tc>
          <w:tcPr>
            <w:tcW w:w="1644" w:type="dxa"/>
            <w:vMerge w:val="restart"/>
          </w:tcPr>
          <w:p w14:paraId="024BEDF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There is a risk that  there is lack of acceptance of the SAP/NAPs at the country level…</w:t>
            </w:r>
          </w:p>
        </w:tc>
        <w:tc>
          <w:tcPr>
            <w:tcW w:w="1564" w:type="dxa"/>
            <w:vMerge w:val="restart"/>
          </w:tcPr>
          <w:p w14:paraId="35F49C5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As a result of </w:t>
            </w:r>
            <w:r w:rsidRPr="00DF6E57">
              <w:rPr>
                <w:rFonts w:asciiTheme="minorHAnsi" w:hAnsiTheme="minorHAnsi" w:cstheme="minorHAnsi"/>
                <w:sz w:val="18"/>
                <w:szCs w:val="18"/>
              </w:rPr>
              <w:t xml:space="preserve"> </w:t>
            </w:r>
            <w:r w:rsidRPr="00DF6E57">
              <w:rPr>
                <w:rFonts w:asciiTheme="minorHAnsi" w:hAnsiTheme="minorHAnsi" w:cstheme="minorHAnsi"/>
                <w:sz w:val="18"/>
                <w:szCs w:val="18"/>
                <w:lang w:val="en-GB"/>
              </w:rPr>
              <w:t xml:space="preserve">Government Strategies &amp; Policies contradict or conflict with the SAPs &amp; NAPs </w:t>
            </w:r>
          </w:p>
        </w:tc>
        <w:tc>
          <w:tcPr>
            <w:tcW w:w="1646" w:type="dxa"/>
            <w:vMerge w:val="restart"/>
          </w:tcPr>
          <w:p w14:paraId="041F2C6D"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rPr>
              <w:t xml:space="preserve">Which will impact on the ability of the team to get agreement on a </w:t>
            </w:r>
            <w:proofErr w:type="spellStart"/>
            <w:r w:rsidRPr="00DF6E57">
              <w:rPr>
                <w:rFonts w:asciiTheme="minorHAnsi" w:hAnsiTheme="minorHAnsi" w:cstheme="minorHAnsi"/>
                <w:sz w:val="18"/>
                <w:szCs w:val="18"/>
              </w:rPr>
              <w:t>basinwide</w:t>
            </w:r>
            <w:proofErr w:type="spellEnd"/>
            <w:r w:rsidRPr="00DF6E57">
              <w:rPr>
                <w:rFonts w:asciiTheme="minorHAnsi" w:hAnsiTheme="minorHAnsi" w:cstheme="minorHAnsi"/>
                <w:sz w:val="18"/>
                <w:szCs w:val="18"/>
              </w:rPr>
              <w:t xml:space="preserve"> plan moving forwards…</w:t>
            </w:r>
          </w:p>
        </w:tc>
        <w:tc>
          <w:tcPr>
            <w:tcW w:w="1707" w:type="dxa"/>
            <w:vMerge w:val="restart"/>
          </w:tcPr>
          <w:sdt>
            <w:sdtPr>
              <w:rPr>
                <w:rFonts w:asciiTheme="minorHAnsi" w:hAnsiTheme="minorHAnsi" w:cstheme="minorHAnsi"/>
                <w:sz w:val="18"/>
                <w:szCs w:val="18"/>
              </w:rPr>
              <w:alias w:val="Select Risk Categories and Sub-categories"/>
              <w:tag w:val="Select Risk Categories and Sub-categories"/>
              <w:id w:val="1907870266"/>
              <w:placeholder>
                <w:docPart w:val="CFE77CFD0EF34F25B5CAD85289862317"/>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AF80227"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7. STRATEGIC (7.7. Alignment with national priorities) - UNDP Risk Appetite: OPEN TO SEEKING</w:t>
                </w:r>
              </w:p>
            </w:sdtContent>
          </w:sdt>
          <w:p w14:paraId="5777609E" w14:textId="77777777" w:rsidR="00781BC1" w:rsidRPr="00DF6E57" w:rsidRDefault="00781BC1">
            <w:pPr>
              <w:pStyle w:val="NormalWeb"/>
              <w:rPr>
                <w:rFonts w:asciiTheme="minorHAnsi" w:hAnsiTheme="minorHAnsi" w:cstheme="minorHAnsi"/>
                <w:sz w:val="18"/>
                <w:szCs w:val="18"/>
                <w:lang w:val="en-GB"/>
              </w:rPr>
            </w:pPr>
          </w:p>
        </w:tc>
        <w:tc>
          <w:tcPr>
            <w:tcW w:w="1688" w:type="dxa"/>
            <w:vMerge w:val="restart"/>
          </w:tcPr>
          <w:p w14:paraId="19C26E0F"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Likelihood:</w:t>
            </w:r>
          </w:p>
          <w:p w14:paraId="5304F510"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Likelihood Level"/>
                <w:tag w:val="Select Likelihood Level"/>
                <w:id w:val="-1004195474"/>
                <w:placeholder>
                  <w:docPart w:val="1D9DD7DCE0B24109B0E7799641131876"/>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781BC1" w:rsidRPr="00DF6E57">
                  <w:rPr>
                    <w:rFonts w:asciiTheme="minorHAnsi" w:hAnsiTheme="minorHAnsi" w:cstheme="minorHAnsi"/>
                    <w:sz w:val="18"/>
                    <w:szCs w:val="18"/>
                    <w:lang w:val="en-GB"/>
                  </w:rPr>
                  <w:t>2 - Low likelihood</w:t>
                </w:r>
              </w:sdtContent>
            </w:sdt>
          </w:p>
          <w:p w14:paraId="003A48D3" w14:textId="77777777" w:rsidR="00781BC1" w:rsidRPr="00DF6E57" w:rsidRDefault="00781BC1">
            <w:pPr>
              <w:pStyle w:val="NormalWeb"/>
              <w:rPr>
                <w:rFonts w:asciiTheme="minorHAnsi" w:hAnsiTheme="minorHAnsi" w:cstheme="minorHAnsi"/>
                <w:sz w:val="18"/>
                <w:szCs w:val="18"/>
                <w:lang w:val="en-GB"/>
              </w:rPr>
            </w:pPr>
          </w:p>
          <w:p w14:paraId="57086A3E"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Impact: </w:t>
            </w:r>
          </w:p>
          <w:p w14:paraId="78E0B113"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Impact Level"/>
                <w:tag w:val="Select Impact Level"/>
                <w:id w:val="-2000190039"/>
                <w:placeholder>
                  <w:docPart w:val="1D9DD7DCE0B24109B0E7799641131876"/>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781BC1" w:rsidRPr="00DF6E57">
                  <w:rPr>
                    <w:rFonts w:asciiTheme="minorHAnsi" w:hAnsiTheme="minorHAnsi" w:cstheme="minorHAnsi"/>
                    <w:sz w:val="18"/>
                    <w:szCs w:val="18"/>
                    <w:lang w:val="en-GB"/>
                  </w:rPr>
                  <w:t>3 - Intermediate</w:t>
                </w:r>
              </w:sdtContent>
            </w:sdt>
          </w:p>
          <w:p w14:paraId="5EF62B59" w14:textId="77777777" w:rsidR="00781BC1" w:rsidRPr="00DF6E57" w:rsidRDefault="00781BC1">
            <w:pPr>
              <w:pStyle w:val="NormalWeb"/>
              <w:rPr>
                <w:rFonts w:asciiTheme="minorHAnsi" w:hAnsiTheme="minorHAnsi" w:cstheme="minorHAnsi"/>
                <w:sz w:val="18"/>
                <w:szCs w:val="18"/>
                <w:lang w:val="en-GB"/>
              </w:rPr>
            </w:pPr>
          </w:p>
          <w:p w14:paraId="24E9E281"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level:</w:t>
            </w:r>
          </w:p>
          <w:p w14:paraId="3BA33B4A" w14:textId="77777777" w:rsidR="00781BC1" w:rsidRPr="00DF6E57" w:rsidRDefault="00000000">
            <w:pPr>
              <w:pStyle w:val="NormalWeb"/>
              <w:rPr>
                <w:rFonts w:asciiTheme="minorHAnsi" w:hAnsiTheme="minorHAnsi" w:cstheme="minorHAnsi"/>
                <w:sz w:val="18"/>
                <w:szCs w:val="18"/>
              </w:rPr>
            </w:pPr>
            <w:sdt>
              <w:sdtPr>
                <w:rPr>
                  <w:rFonts w:asciiTheme="minorHAnsi" w:hAnsiTheme="minorHAnsi" w:cstheme="minorHAnsi"/>
                  <w:sz w:val="18"/>
                  <w:szCs w:val="18"/>
                  <w:lang w:val="en-GB"/>
                </w:rPr>
                <w:alias w:val="Select Risk Level"/>
                <w:tag w:val="Select Risk Level"/>
                <w:id w:val="-5909089"/>
                <w:placeholder>
                  <w:docPart w:val="1D9DD7DCE0B24109B0E7799641131876"/>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781BC1" w:rsidRPr="00DF6E57">
                  <w:rPr>
                    <w:rFonts w:asciiTheme="minorHAnsi" w:hAnsiTheme="minorHAnsi" w:cstheme="minorHAnsi"/>
                    <w:sz w:val="18"/>
                    <w:szCs w:val="18"/>
                    <w:lang w:val="en-GB"/>
                  </w:rPr>
                  <w:t>PLEASE SELECT</w:t>
                </w:r>
              </w:sdtContent>
            </w:sdt>
          </w:p>
        </w:tc>
        <w:tc>
          <w:tcPr>
            <w:tcW w:w="1473" w:type="dxa"/>
            <w:vMerge w:val="restart"/>
          </w:tcPr>
          <w:p w14:paraId="00266A37"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lastRenderedPageBreak/>
              <w:t xml:space="preserve">From: </w:t>
            </w:r>
            <w:sdt>
              <w:sdtPr>
                <w:rPr>
                  <w:rFonts w:asciiTheme="minorHAnsi" w:hAnsiTheme="minorHAnsi" w:cstheme="minorHAnsi"/>
                  <w:sz w:val="18"/>
                  <w:szCs w:val="18"/>
                  <w:lang w:val="en-GB"/>
                </w:rPr>
                <w:alias w:val="Select starting date"/>
                <w:tag w:val="Select starting date"/>
                <w:id w:val="1450201659"/>
                <w:placeholder>
                  <w:docPart w:val="96DA5FEF02AC4EA188B003559C1A06B4"/>
                </w:placeholder>
                <w:date w:fullDate="2027-01-01T00:00:00Z">
                  <w:dateFormat w:val="dd-MMM-yy"/>
                  <w:lid w:val="en-US"/>
                  <w:storeMappedDataAs w:val="dateTime"/>
                  <w:calendar w:val="gregorian"/>
                </w:date>
              </w:sdtPr>
              <w:sdtContent>
                <w:r w:rsidRPr="00DF6E57">
                  <w:rPr>
                    <w:rFonts w:asciiTheme="minorHAnsi" w:hAnsiTheme="minorHAnsi" w:cstheme="minorHAnsi"/>
                    <w:sz w:val="18"/>
                    <w:szCs w:val="18"/>
                    <w:lang w:val="en-GB"/>
                  </w:rPr>
                  <w:t>01-Jan-27</w:t>
                </w:r>
              </w:sdtContent>
            </w:sdt>
          </w:p>
          <w:p w14:paraId="5CC57BC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To: </w:t>
            </w:r>
            <w:sdt>
              <w:sdtPr>
                <w:rPr>
                  <w:rFonts w:asciiTheme="minorHAnsi" w:hAnsiTheme="minorHAnsi" w:cstheme="minorHAnsi"/>
                  <w:sz w:val="18"/>
                  <w:szCs w:val="18"/>
                  <w:lang w:val="en-GB"/>
                </w:rPr>
                <w:alias w:val="Select End Date"/>
                <w:tag w:val="Select End Date"/>
                <w:id w:val="99533032"/>
                <w:placeholder>
                  <w:docPart w:val="96DA5FEF02AC4EA188B003559C1A06B4"/>
                </w:placeholder>
                <w:date w:fullDate="1930-12-31T00:00:00Z">
                  <w:dateFormat w:val="dd-MMM-yy"/>
                  <w:lid w:val="en-US"/>
                  <w:storeMappedDataAs w:val="dateTime"/>
                  <w:calendar w:val="gregorian"/>
                </w:date>
              </w:sdtPr>
              <w:sdtContent>
                <w:r w:rsidRPr="00DF6E57">
                  <w:rPr>
                    <w:rFonts w:asciiTheme="minorHAnsi" w:hAnsiTheme="minorHAnsi" w:cstheme="minorHAnsi"/>
                    <w:sz w:val="18"/>
                    <w:szCs w:val="18"/>
                    <w:lang w:val="en-GB"/>
                  </w:rPr>
                  <w:t>31-Dec-30</w:t>
                </w:r>
              </w:sdtContent>
            </w:sdt>
          </w:p>
        </w:tc>
        <w:tc>
          <w:tcPr>
            <w:tcW w:w="1541" w:type="dxa"/>
            <w:vMerge w:val="restart"/>
          </w:tcPr>
          <w:p w14:paraId="1F2A32D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Project Coordinator, INMACOM, especially country commissioners</w:t>
            </w:r>
          </w:p>
        </w:tc>
        <w:tc>
          <w:tcPr>
            <w:tcW w:w="2026" w:type="dxa"/>
            <w:tcBorders>
              <w:bottom w:val="single" w:sz="4" w:space="0" w:color="auto"/>
            </w:tcBorders>
          </w:tcPr>
          <w:p w14:paraId="30EC8CFD"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3.1: high level of consultation from early on in the process …</w:t>
            </w:r>
          </w:p>
          <w:p w14:paraId="7DE9928F"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project coordinator and legal and policy specialists…</w:t>
            </w:r>
          </w:p>
        </w:tc>
      </w:tr>
      <w:tr w:rsidR="00781BC1" w:rsidRPr="00DF6E57" w14:paraId="4C438D7E" w14:textId="77777777">
        <w:trPr>
          <w:trHeight w:val="790"/>
        </w:trPr>
        <w:tc>
          <w:tcPr>
            <w:tcW w:w="386" w:type="dxa"/>
            <w:vMerge/>
          </w:tcPr>
          <w:p w14:paraId="4D0AEE04"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3759F668"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114EBD4A"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14C07AA1" w14:textId="77777777" w:rsidR="00781BC1" w:rsidRPr="00DF6E57" w:rsidRDefault="00781BC1">
            <w:pPr>
              <w:pStyle w:val="NormalWeb"/>
              <w:rPr>
                <w:rFonts w:asciiTheme="minorHAnsi" w:hAnsiTheme="minorHAnsi" w:cstheme="minorHAnsi"/>
                <w:sz w:val="18"/>
                <w:szCs w:val="18"/>
                <w:lang w:val="en-GB"/>
              </w:rPr>
            </w:pPr>
          </w:p>
        </w:tc>
        <w:tc>
          <w:tcPr>
            <w:tcW w:w="1707" w:type="dxa"/>
            <w:vMerge/>
          </w:tcPr>
          <w:p w14:paraId="372D358D" w14:textId="77777777" w:rsidR="00781BC1" w:rsidRPr="00DF6E57" w:rsidRDefault="00781BC1">
            <w:pPr>
              <w:pStyle w:val="NormalWeb"/>
              <w:rPr>
                <w:rFonts w:asciiTheme="minorHAnsi" w:hAnsiTheme="minorHAnsi" w:cstheme="minorHAnsi"/>
                <w:sz w:val="18"/>
                <w:szCs w:val="18"/>
                <w:lang w:val="en-GB"/>
              </w:rPr>
            </w:pPr>
          </w:p>
        </w:tc>
        <w:tc>
          <w:tcPr>
            <w:tcW w:w="1688" w:type="dxa"/>
            <w:vMerge/>
          </w:tcPr>
          <w:p w14:paraId="5C6C2B80" w14:textId="77777777" w:rsidR="00781BC1" w:rsidRPr="00DF6E57" w:rsidRDefault="00781BC1">
            <w:pPr>
              <w:pStyle w:val="NormalWeb"/>
              <w:rPr>
                <w:rFonts w:asciiTheme="minorHAnsi" w:hAnsiTheme="minorHAnsi" w:cstheme="minorHAnsi"/>
                <w:sz w:val="18"/>
                <w:szCs w:val="18"/>
              </w:rPr>
            </w:pPr>
          </w:p>
        </w:tc>
        <w:tc>
          <w:tcPr>
            <w:tcW w:w="1473" w:type="dxa"/>
            <w:vMerge/>
          </w:tcPr>
          <w:p w14:paraId="3CCDC011"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3C4E1B9A" w14:textId="77777777" w:rsidR="00781BC1" w:rsidRPr="00DF6E57" w:rsidRDefault="00781BC1">
            <w:pPr>
              <w:pStyle w:val="NormalWeb"/>
              <w:rPr>
                <w:rFonts w:asciiTheme="minorHAnsi" w:hAnsiTheme="minorHAnsi" w:cstheme="minorHAnsi"/>
                <w:sz w:val="18"/>
                <w:szCs w:val="18"/>
                <w:lang w:val="en-GB"/>
              </w:rPr>
            </w:pPr>
          </w:p>
        </w:tc>
        <w:tc>
          <w:tcPr>
            <w:tcW w:w="2026" w:type="dxa"/>
            <w:tcBorders>
              <w:top w:val="single" w:sz="4" w:space="0" w:color="auto"/>
            </w:tcBorders>
          </w:tcPr>
          <w:p w14:paraId="1B85AB1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3.2: Critical examination of country strategies and policies with early identification of potential challenges</w:t>
            </w:r>
          </w:p>
          <w:p w14:paraId="7201DB3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project coordinator and legal and policy specialists …</w:t>
            </w:r>
          </w:p>
        </w:tc>
      </w:tr>
      <w:tr w:rsidR="00781BC1" w:rsidRPr="00DF6E57" w14:paraId="04E3E17A" w14:textId="77777777">
        <w:trPr>
          <w:trHeight w:val="799"/>
        </w:trPr>
        <w:tc>
          <w:tcPr>
            <w:tcW w:w="386" w:type="dxa"/>
            <w:vMerge/>
          </w:tcPr>
          <w:p w14:paraId="569803BF"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20D4A296"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186E130F"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51DDF3A0" w14:textId="77777777" w:rsidR="00781BC1" w:rsidRPr="00DF6E57" w:rsidRDefault="00781BC1">
            <w:pPr>
              <w:pStyle w:val="NormalWeb"/>
              <w:rPr>
                <w:rFonts w:asciiTheme="minorHAnsi" w:hAnsiTheme="minorHAnsi" w:cstheme="minorHAnsi"/>
                <w:sz w:val="18"/>
                <w:szCs w:val="18"/>
                <w:lang w:val="en-GB"/>
              </w:rPr>
            </w:pPr>
          </w:p>
        </w:tc>
        <w:tc>
          <w:tcPr>
            <w:tcW w:w="1707" w:type="dxa"/>
            <w:vMerge/>
          </w:tcPr>
          <w:p w14:paraId="4AD81E69" w14:textId="77777777" w:rsidR="00781BC1" w:rsidRPr="00DF6E57" w:rsidRDefault="00781BC1">
            <w:pPr>
              <w:pStyle w:val="NormalWeb"/>
              <w:rPr>
                <w:rFonts w:asciiTheme="minorHAnsi" w:hAnsiTheme="minorHAnsi" w:cstheme="minorHAnsi"/>
                <w:sz w:val="18"/>
                <w:szCs w:val="18"/>
                <w:lang w:val="en-GB"/>
              </w:rPr>
            </w:pPr>
          </w:p>
        </w:tc>
        <w:tc>
          <w:tcPr>
            <w:tcW w:w="1688" w:type="dxa"/>
            <w:vMerge/>
          </w:tcPr>
          <w:p w14:paraId="60138174" w14:textId="77777777" w:rsidR="00781BC1" w:rsidRPr="00DF6E57" w:rsidRDefault="00781BC1">
            <w:pPr>
              <w:pStyle w:val="NormalWeb"/>
              <w:rPr>
                <w:rFonts w:asciiTheme="minorHAnsi" w:hAnsiTheme="minorHAnsi" w:cstheme="minorHAnsi"/>
                <w:sz w:val="18"/>
                <w:szCs w:val="18"/>
              </w:rPr>
            </w:pPr>
          </w:p>
        </w:tc>
        <w:tc>
          <w:tcPr>
            <w:tcW w:w="1473" w:type="dxa"/>
            <w:vMerge/>
          </w:tcPr>
          <w:p w14:paraId="675A1AC7"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06C223C1"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60E2665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Risk Treatment 3.3: Efforts to harmonise strategies and policies </w:t>
            </w:r>
            <w:proofErr w:type="spellStart"/>
            <w:r w:rsidRPr="00DF6E57">
              <w:rPr>
                <w:rFonts w:asciiTheme="minorHAnsi" w:hAnsiTheme="minorHAnsi" w:cstheme="minorHAnsi"/>
                <w:sz w:val="18"/>
                <w:szCs w:val="18"/>
                <w:lang w:val="en-GB"/>
              </w:rPr>
              <w:t>where</w:t>
            </w:r>
            <w:proofErr w:type="spellEnd"/>
            <w:r w:rsidRPr="00DF6E57">
              <w:rPr>
                <w:rFonts w:asciiTheme="minorHAnsi" w:hAnsiTheme="minorHAnsi" w:cstheme="minorHAnsi"/>
                <w:sz w:val="18"/>
                <w:szCs w:val="18"/>
                <w:lang w:val="en-GB"/>
              </w:rPr>
              <w:t xml:space="preserve"> justified and possible. </w:t>
            </w:r>
          </w:p>
          <w:p w14:paraId="687C555E"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legal and policy specialists</w:t>
            </w:r>
          </w:p>
        </w:tc>
      </w:tr>
      <w:tr w:rsidR="00781BC1" w:rsidRPr="00DF6E57" w14:paraId="18636891" w14:textId="77777777">
        <w:trPr>
          <w:trHeight w:val="571"/>
        </w:trPr>
        <w:tc>
          <w:tcPr>
            <w:tcW w:w="386" w:type="dxa"/>
            <w:vMerge w:val="restart"/>
          </w:tcPr>
          <w:p w14:paraId="354DAF22"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4</w:t>
            </w:r>
          </w:p>
        </w:tc>
        <w:tc>
          <w:tcPr>
            <w:tcW w:w="1644" w:type="dxa"/>
            <w:vMerge w:val="restart"/>
          </w:tcPr>
          <w:p w14:paraId="00446C78"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There is a risk that  key institutions fail to deliver on their responsibilities…</w:t>
            </w:r>
          </w:p>
        </w:tc>
        <w:tc>
          <w:tcPr>
            <w:tcW w:w="1564" w:type="dxa"/>
            <w:vMerge w:val="restart"/>
          </w:tcPr>
          <w:p w14:paraId="5C01E52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As a result of Institutional capacity for implementation and sustainability being inadequate …</w:t>
            </w:r>
          </w:p>
        </w:tc>
        <w:tc>
          <w:tcPr>
            <w:tcW w:w="1646" w:type="dxa"/>
            <w:vMerge w:val="restart"/>
          </w:tcPr>
          <w:p w14:paraId="4FC0CD6E"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rPr>
              <w:t>Which will impact on the effectiveness of government institutions, INMACOM and or Lubombo TFCA making the required contributions…</w:t>
            </w:r>
          </w:p>
        </w:tc>
        <w:tc>
          <w:tcPr>
            <w:tcW w:w="1707" w:type="dxa"/>
            <w:vMerge w:val="restart"/>
          </w:tcPr>
          <w:sdt>
            <w:sdtPr>
              <w:rPr>
                <w:rFonts w:asciiTheme="minorHAnsi" w:hAnsiTheme="minorHAnsi" w:cstheme="minorHAnsi"/>
                <w:sz w:val="18"/>
                <w:szCs w:val="18"/>
              </w:rPr>
              <w:alias w:val="Select Risk Categories and Sub-categories"/>
              <w:tag w:val="Select Risk Categories and Sub-categories"/>
              <w:id w:val="1657332147"/>
              <w:placeholder>
                <w:docPart w:val="F85E7FC51D874930A2C940B3E9011F0C"/>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3295C908"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4. ORGANIZATIONAL (4.2. Execution capacity) - UNDP Risk Appetite: EXPLORATORY TO OPEN</w:t>
                </w:r>
              </w:p>
            </w:sdtContent>
          </w:sdt>
          <w:p w14:paraId="374E0A1A" w14:textId="77777777" w:rsidR="00781BC1" w:rsidRPr="00DF6E57" w:rsidRDefault="00781BC1">
            <w:pPr>
              <w:pStyle w:val="NormalWeb"/>
              <w:rPr>
                <w:rFonts w:asciiTheme="minorHAnsi" w:hAnsiTheme="minorHAnsi" w:cstheme="minorHAnsi"/>
                <w:sz w:val="18"/>
                <w:szCs w:val="18"/>
                <w:lang w:val="en-GB"/>
              </w:rPr>
            </w:pPr>
          </w:p>
        </w:tc>
        <w:tc>
          <w:tcPr>
            <w:tcW w:w="1688" w:type="dxa"/>
            <w:vMerge w:val="restart"/>
          </w:tcPr>
          <w:p w14:paraId="47E66B40"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Likelihood:</w:t>
            </w:r>
          </w:p>
          <w:p w14:paraId="6DAD4DFD"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Likelihood Level"/>
                <w:tag w:val="Select Likelihood Level"/>
                <w:id w:val="-1959714208"/>
                <w:placeholder>
                  <w:docPart w:val="68C2BD5787FA4CF2BA941960DF1515EC"/>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781BC1" w:rsidRPr="00DF6E57">
                  <w:rPr>
                    <w:rFonts w:asciiTheme="minorHAnsi" w:hAnsiTheme="minorHAnsi" w:cstheme="minorHAnsi"/>
                    <w:sz w:val="18"/>
                    <w:szCs w:val="18"/>
                    <w:lang w:val="en-GB"/>
                  </w:rPr>
                  <w:t>2 - Low likelihood</w:t>
                </w:r>
              </w:sdtContent>
            </w:sdt>
          </w:p>
          <w:p w14:paraId="2C95D7A6" w14:textId="77777777" w:rsidR="00781BC1" w:rsidRPr="00DF6E57" w:rsidRDefault="00781BC1">
            <w:pPr>
              <w:pStyle w:val="NormalWeb"/>
              <w:rPr>
                <w:rFonts w:asciiTheme="minorHAnsi" w:hAnsiTheme="minorHAnsi" w:cstheme="minorHAnsi"/>
                <w:sz w:val="18"/>
                <w:szCs w:val="18"/>
                <w:lang w:val="en-GB"/>
              </w:rPr>
            </w:pPr>
          </w:p>
          <w:p w14:paraId="0B7ED52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Impact: </w:t>
            </w:r>
          </w:p>
          <w:p w14:paraId="1BC3BE1E"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Impact Level"/>
                <w:tag w:val="Select Impact Level"/>
                <w:id w:val="90288384"/>
                <w:placeholder>
                  <w:docPart w:val="68C2BD5787FA4CF2BA941960DF1515EC"/>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781BC1" w:rsidRPr="00DF6E57">
                  <w:rPr>
                    <w:rFonts w:asciiTheme="minorHAnsi" w:hAnsiTheme="minorHAnsi" w:cstheme="minorHAnsi"/>
                    <w:sz w:val="18"/>
                    <w:szCs w:val="18"/>
                    <w:lang w:val="en-GB"/>
                  </w:rPr>
                  <w:t>3 - Intermediate</w:t>
                </w:r>
              </w:sdtContent>
            </w:sdt>
          </w:p>
          <w:p w14:paraId="3F6137ED" w14:textId="77777777" w:rsidR="00781BC1" w:rsidRPr="00DF6E57" w:rsidRDefault="00781BC1">
            <w:pPr>
              <w:pStyle w:val="NormalWeb"/>
              <w:rPr>
                <w:rFonts w:asciiTheme="minorHAnsi" w:hAnsiTheme="minorHAnsi" w:cstheme="minorHAnsi"/>
                <w:sz w:val="18"/>
                <w:szCs w:val="18"/>
                <w:lang w:val="en-GB"/>
              </w:rPr>
            </w:pPr>
          </w:p>
          <w:p w14:paraId="0FAB4D5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level:</w:t>
            </w:r>
          </w:p>
          <w:p w14:paraId="39C234E8" w14:textId="77777777" w:rsidR="00781BC1" w:rsidRPr="00DF6E57" w:rsidRDefault="00000000">
            <w:pPr>
              <w:pStyle w:val="NormalWeb"/>
              <w:rPr>
                <w:rFonts w:asciiTheme="minorHAnsi" w:hAnsiTheme="minorHAnsi" w:cstheme="minorHAnsi"/>
                <w:sz w:val="18"/>
                <w:szCs w:val="18"/>
              </w:rPr>
            </w:pPr>
            <w:sdt>
              <w:sdtPr>
                <w:rPr>
                  <w:rFonts w:asciiTheme="minorHAnsi" w:hAnsiTheme="minorHAnsi" w:cstheme="minorHAnsi"/>
                  <w:sz w:val="18"/>
                  <w:szCs w:val="18"/>
                  <w:lang w:val="en-GB"/>
                </w:rPr>
                <w:alias w:val="Select Risk Level"/>
                <w:tag w:val="Select Risk Level"/>
                <w:id w:val="-1392494812"/>
                <w:placeholder>
                  <w:docPart w:val="68C2BD5787FA4CF2BA941960DF1515EC"/>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781BC1" w:rsidRPr="00DF6E57">
                  <w:rPr>
                    <w:rFonts w:asciiTheme="minorHAnsi" w:hAnsiTheme="minorHAnsi" w:cstheme="minorHAnsi"/>
                    <w:sz w:val="18"/>
                    <w:szCs w:val="18"/>
                    <w:lang w:val="en-GB"/>
                  </w:rPr>
                  <w:t>LOW (equates to a risk appetite of CAUTIOUS)</w:t>
                </w:r>
              </w:sdtContent>
            </w:sdt>
          </w:p>
        </w:tc>
        <w:tc>
          <w:tcPr>
            <w:tcW w:w="1473" w:type="dxa"/>
            <w:vMerge w:val="restart"/>
          </w:tcPr>
          <w:p w14:paraId="6A747442"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lastRenderedPageBreak/>
              <w:t xml:space="preserve">From: </w:t>
            </w:r>
            <w:sdt>
              <w:sdtPr>
                <w:rPr>
                  <w:rFonts w:asciiTheme="minorHAnsi" w:hAnsiTheme="minorHAnsi" w:cstheme="minorHAnsi"/>
                  <w:sz w:val="18"/>
                  <w:szCs w:val="18"/>
                  <w:lang w:val="en-GB"/>
                </w:rPr>
                <w:alias w:val="Select starting date"/>
                <w:tag w:val="Select starting date"/>
                <w:id w:val="-1403212683"/>
                <w:placeholder>
                  <w:docPart w:val="708F79EF658A48CB8901238A1475503E"/>
                </w:placeholder>
                <w:date w:fullDate="2025-01-01T00:00:00Z">
                  <w:dateFormat w:val="dd-MMM-yy"/>
                  <w:lid w:val="en-US"/>
                  <w:storeMappedDataAs w:val="dateTime"/>
                  <w:calendar w:val="gregorian"/>
                </w:date>
              </w:sdtPr>
              <w:sdtContent>
                <w:r w:rsidRPr="00DF6E57">
                  <w:rPr>
                    <w:rFonts w:asciiTheme="minorHAnsi" w:hAnsiTheme="minorHAnsi" w:cstheme="minorHAnsi"/>
                    <w:sz w:val="18"/>
                    <w:szCs w:val="18"/>
                    <w:lang w:val="en-GB"/>
                  </w:rPr>
                  <w:t>01-Jan-25</w:t>
                </w:r>
              </w:sdtContent>
            </w:sdt>
          </w:p>
          <w:p w14:paraId="109CE8DD" w14:textId="77777777" w:rsidR="00781BC1" w:rsidRPr="00DF6E57" w:rsidRDefault="00781BC1">
            <w:pPr>
              <w:pStyle w:val="NormalWeb"/>
              <w:rPr>
                <w:rFonts w:asciiTheme="minorHAnsi" w:hAnsiTheme="minorHAnsi" w:cstheme="minorHAnsi"/>
                <w:sz w:val="18"/>
                <w:szCs w:val="18"/>
                <w:lang w:val="en-GB"/>
              </w:rPr>
            </w:pPr>
          </w:p>
          <w:p w14:paraId="6E9E1470"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To: </w:t>
            </w:r>
            <w:sdt>
              <w:sdtPr>
                <w:rPr>
                  <w:rFonts w:asciiTheme="minorHAnsi" w:hAnsiTheme="minorHAnsi" w:cstheme="minorHAnsi"/>
                  <w:sz w:val="18"/>
                  <w:szCs w:val="18"/>
                  <w:lang w:val="en-GB"/>
                </w:rPr>
                <w:alias w:val="Select End Date"/>
                <w:tag w:val="Select End Date"/>
                <w:id w:val="1995367348"/>
                <w:placeholder>
                  <w:docPart w:val="708F79EF658A48CB8901238A1475503E"/>
                </w:placeholder>
                <w:date w:fullDate="2030-12-31T00:00:00Z">
                  <w:dateFormat w:val="dd-MMM-yy"/>
                  <w:lid w:val="en-US"/>
                  <w:storeMappedDataAs w:val="dateTime"/>
                  <w:calendar w:val="gregorian"/>
                </w:date>
              </w:sdtPr>
              <w:sdtContent>
                <w:r w:rsidRPr="00DF6E57">
                  <w:rPr>
                    <w:rFonts w:asciiTheme="minorHAnsi" w:hAnsiTheme="minorHAnsi" w:cstheme="minorHAnsi"/>
                    <w:sz w:val="18"/>
                    <w:szCs w:val="18"/>
                    <w:lang w:val="en-GB"/>
                  </w:rPr>
                  <w:t>31-Dec-30</w:t>
                </w:r>
              </w:sdtContent>
            </w:sdt>
          </w:p>
        </w:tc>
        <w:tc>
          <w:tcPr>
            <w:tcW w:w="1541" w:type="dxa"/>
            <w:vMerge w:val="restart"/>
          </w:tcPr>
          <w:p w14:paraId="418308B2"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INMACOM Executive secretary, Senior government officials (commissioners etc)</w:t>
            </w:r>
          </w:p>
          <w:p w14:paraId="5AF15FD1" w14:textId="77777777" w:rsidR="00781BC1" w:rsidRPr="00DF6E57" w:rsidRDefault="00781BC1">
            <w:pPr>
              <w:pStyle w:val="NormalWeb"/>
              <w:rPr>
                <w:rFonts w:asciiTheme="minorHAnsi" w:hAnsiTheme="minorHAnsi" w:cstheme="minorHAnsi"/>
                <w:sz w:val="18"/>
                <w:szCs w:val="18"/>
                <w:lang w:val="en-GB"/>
              </w:rPr>
            </w:pPr>
          </w:p>
          <w:p w14:paraId="78F5B5E1"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054F7A98"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Risk Treatment 4.1: Concentrated effort and resources spent on capacity-building </w:t>
            </w:r>
          </w:p>
          <w:p w14:paraId="551EC474"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project coordinator, training manager…</w:t>
            </w:r>
          </w:p>
        </w:tc>
      </w:tr>
      <w:tr w:rsidR="00781BC1" w:rsidRPr="00DF6E57" w14:paraId="20EE9845" w14:textId="77777777">
        <w:trPr>
          <w:trHeight w:val="490"/>
        </w:trPr>
        <w:tc>
          <w:tcPr>
            <w:tcW w:w="386" w:type="dxa"/>
            <w:vMerge/>
          </w:tcPr>
          <w:p w14:paraId="38AF2EA9"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339DD4C6"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48F87F6E"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003D6E17" w14:textId="77777777" w:rsidR="00781BC1" w:rsidRPr="00DF6E57" w:rsidRDefault="00781BC1">
            <w:pPr>
              <w:pStyle w:val="NormalWeb"/>
              <w:rPr>
                <w:rFonts w:asciiTheme="minorHAnsi" w:hAnsiTheme="minorHAnsi" w:cstheme="minorHAnsi"/>
                <w:sz w:val="18"/>
                <w:szCs w:val="18"/>
                <w:lang w:val="en-GB"/>
              </w:rPr>
            </w:pPr>
          </w:p>
        </w:tc>
        <w:tc>
          <w:tcPr>
            <w:tcW w:w="1707" w:type="dxa"/>
            <w:vMerge/>
          </w:tcPr>
          <w:p w14:paraId="4FB514A3" w14:textId="77777777" w:rsidR="00781BC1" w:rsidRPr="00DF6E57" w:rsidRDefault="00781BC1">
            <w:pPr>
              <w:pStyle w:val="NormalWeb"/>
              <w:rPr>
                <w:rFonts w:asciiTheme="minorHAnsi" w:hAnsiTheme="minorHAnsi" w:cstheme="minorHAnsi"/>
                <w:sz w:val="18"/>
                <w:szCs w:val="18"/>
                <w:lang w:val="en-GB"/>
              </w:rPr>
            </w:pPr>
          </w:p>
        </w:tc>
        <w:tc>
          <w:tcPr>
            <w:tcW w:w="1688" w:type="dxa"/>
            <w:vMerge/>
          </w:tcPr>
          <w:p w14:paraId="70E59877" w14:textId="77777777" w:rsidR="00781BC1" w:rsidRPr="00DF6E57" w:rsidRDefault="00781BC1">
            <w:pPr>
              <w:pStyle w:val="NormalWeb"/>
              <w:rPr>
                <w:rFonts w:asciiTheme="minorHAnsi" w:hAnsiTheme="minorHAnsi" w:cstheme="minorHAnsi"/>
                <w:sz w:val="18"/>
                <w:szCs w:val="18"/>
              </w:rPr>
            </w:pPr>
          </w:p>
        </w:tc>
        <w:tc>
          <w:tcPr>
            <w:tcW w:w="1473" w:type="dxa"/>
            <w:vMerge/>
          </w:tcPr>
          <w:p w14:paraId="331700FF"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148E028B"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2704420C"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4.2: Visits to other RBOs for experience sharing and capacity-building…</w:t>
            </w:r>
          </w:p>
          <w:p w14:paraId="69669EFF"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lastRenderedPageBreak/>
              <w:t>Risk Treatment Owner: INMAOM Secretariat, TFCA management…</w:t>
            </w:r>
          </w:p>
        </w:tc>
      </w:tr>
      <w:tr w:rsidR="00781BC1" w:rsidRPr="00DF6E57" w14:paraId="1AA9E362" w14:textId="77777777">
        <w:trPr>
          <w:trHeight w:val="391"/>
        </w:trPr>
        <w:tc>
          <w:tcPr>
            <w:tcW w:w="386" w:type="dxa"/>
            <w:vMerge/>
          </w:tcPr>
          <w:p w14:paraId="7C545DAA"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4B9A315A"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7564276D"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1E4989B8" w14:textId="77777777" w:rsidR="00781BC1" w:rsidRPr="00DF6E57" w:rsidRDefault="00781BC1">
            <w:pPr>
              <w:pStyle w:val="NormalWeb"/>
              <w:rPr>
                <w:rFonts w:asciiTheme="minorHAnsi" w:hAnsiTheme="minorHAnsi" w:cstheme="minorHAnsi"/>
                <w:sz w:val="18"/>
                <w:szCs w:val="18"/>
                <w:lang w:val="en-GB"/>
              </w:rPr>
            </w:pPr>
          </w:p>
        </w:tc>
        <w:tc>
          <w:tcPr>
            <w:tcW w:w="1707" w:type="dxa"/>
            <w:vMerge/>
          </w:tcPr>
          <w:p w14:paraId="06351AE9" w14:textId="77777777" w:rsidR="00781BC1" w:rsidRPr="00DF6E57" w:rsidRDefault="00781BC1">
            <w:pPr>
              <w:pStyle w:val="NormalWeb"/>
              <w:rPr>
                <w:rFonts w:asciiTheme="minorHAnsi" w:hAnsiTheme="minorHAnsi" w:cstheme="minorHAnsi"/>
                <w:sz w:val="18"/>
                <w:szCs w:val="18"/>
                <w:lang w:val="en-GB"/>
              </w:rPr>
            </w:pPr>
          </w:p>
        </w:tc>
        <w:tc>
          <w:tcPr>
            <w:tcW w:w="1688" w:type="dxa"/>
            <w:vMerge/>
          </w:tcPr>
          <w:p w14:paraId="3E55FF90" w14:textId="77777777" w:rsidR="00781BC1" w:rsidRPr="00DF6E57" w:rsidRDefault="00781BC1">
            <w:pPr>
              <w:pStyle w:val="NormalWeb"/>
              <w:rPr>
                <w:rFonts w:asciiTheme="minorHAnsi" w:hAnsiTheme="minorHAnsi" w:cstheme="minorHAnsi"/>
                <w:sz w:val="18"/>
                <w:szCs w:val="18"/>
              </w:rPr>
            </w:pPr>
          </w:p>
        </w:tc>
        <w:tc>
          <w:tcPr>
            <w:tcW w:w="1473" w:type="dxa"/>
            <w:vMerge/>
          </w:tcPr>
          <w:p w14:paraId="043A0385"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40A5AE61"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2F1F8765"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4.3: Involvement of academia in capacity-building. Secondment of Masters and PhD students</w:t>
            </w:r>
          </w:p>
          <w:p w14:paraId="679A0475"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INMACOM secretariat…</w:t>
            </w:r>
          </w:p>
        </w:tc>
      </w:tr>
      <w:tr w:rsidR="00781BC1" w:rsidRPr="00DF6E57" w14:paraId="2C00BED1" w14:textId="77777777">
        <w:trPr>
          <w:trHeight w:val="2563"/>
        </w:trPr>
        <w:tc>
          <w:tcPr>
            <w:tcW w:w="386" w:type="dxa"/>
          </w:tcPr>
          <w:p w14:paraId="0284E924"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5</w:t>
            </w:r>
          </w:p>
        </w:tc>
        <w:tc>
          <w:tcPr>
            <w:tcW w:w="1644" w:type="dxa"/>
          </w:tcPr>
          <w:p w14:paraId="3FF0C8F1"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There is a risk that  funds are wasted or lost</w:t>
            </w:r>
          </w:p>
        </w:tc>
        <w:tc>
          <w:tcPr>
            <w:tcW w:w="1564" w:type="dxa"/>
          </w:tcPr>
          <w:p w14:paraId="1359AE9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As a result of </w:t>
            </w:r>
            <w:r w:rsidRPr="00DF6E57">
              <w:rPr>
                <w:rFonts w:asciiTheme="minorHAnsi" w:hAnsiTheme="minorHAnsi" w:cstheme="minorHAnsi"/>
                <w:sz w:val="18"/>
                <w:szCs w:val="18"/>
              </w:rPr>
              <w:t xml:space="preserve"> </w:t>
            </w:r>
            <w:r w:rsidRPr="00DF6E57">
              <w:rPr>
                <w:rFonts w:asciiTheme="minorHAnsi" w:hAnsiTheme="minorHAnsi" w:cstheme="minorHAnsi"/>
                <w:sz w:val="18"/>
                <w:szCs w:val="18"/>
                <w:lang w:val="en-GB"/>
              </w:rPr>
              <w:t>Inadequate Financial Management and Procurement performance …</w:t>
            </w:r>
          </w:p>
        </w:tc>
        <w:tc>
          <w:tcPr>
            <w:tcW w:w="1646" w:type="dxa"/>
          </w:tcPr>
          <w:p w14:paraId="728C2DBF"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rPr>
              <w:t>Which will impact on the ability of the project to all that has been budgeted, and on the reputation of INMACOM…</w:t>
            </w:r>
          </w:p>
        </w:tc>
        <w:tc>
          <w:tcPr>
            <w:tcW w:w="1707" w:type="dxa"/>
          </w:tcPr>
          <w:sdt>
            <w:sdtPr>
              <w:rPr>
                <w:rFonts w:asciiTheme="minorHAnsi" w:hAnsiTheme="minorHAnsi" w:cstheme="minorHAnsi"/>
                <w:sz w:val="18"/>
                <w:szCs w:val="18"/>
              </w:rPr>
              <w:alias w:val="Select Risk Categories and Sub-categories"/>
              <w:tag w:val="Select Risk Categories and Sub-categories"/>
              <w:id w:val="242696181"/>
              <w:placeholder>
                <w:docPart w:val="8BFE5E8ABB7A445CAB1067D76C9BB303"/>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6C3F67F"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2. FINANCIAL (2.5. Delivery) - UNDP Risk Appetite: MINIMAL TO CAUTIOUS</w:t>
                </w:r>
              </w:p>
            </w:sdtContent>
          </w:sdt>
          <w:p w14:paraId="26D40E3A" w14:textId="77777777" w:rsidR="00781BC1" w:rsidRPr="00DF6E57" w:rsidRDefault="00781BC1">
            <w:pPr>
              <w:pStyle w:val="NormalWeb"/>
              <w:rPr>
                <w:rFonts w:asciiTheme="minorHAnsi" w:hAnsiTheme="minorHAnsi" w:cstheme="minorHAnsi"/>
                <w:sz w:val="18"/>
                <w:szCs w:val="18"/>
                <w:lang w:val="en-GB"/>
              </w:rPr>
            </w:pPr>
          </w:p>
        </w:tc>
        <w:tc>
          <w:tcPr>
            <w:tcW w:w="1688" w:type="dxa"/>
          </w:tcPr>
          <w:p w14:paraId="3032815E"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Likelihood:</w:t>
            </w:r>
          </w:p>
          <w:p w14:paraId="1C99B2C4"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Likelihood Level"/>
                <w:tag w:val="Select Likelihood Level"/>
                <w:id w:val="-322356888"/>
                <w:placeholder>
                  <w:docPart w:val="23FA312AB6F547E285738AF35F87F135"/>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781BC1" w:rsidRPr="00DF6E57">
                  <w:rPr>
                    <w:rFonts w:asciiTheme="minorHAnsi" w:hAnsiTheme="minorHAnsi" w:cstheme="minorHAnsi"/>
                    <w:sz w:val="18"/>
                    <w:szCs w:val="18"/>
                    <w:lang w:val="en-GB"/>
                  </w:rPr>
                  <w:t>1 - Not likely</w:t>
                </w:r>
              </w:sdtContent>
            </w:sdt>
          </w:p>
          <w:p w14:paraId="4F6BC4D8" w14:textId="77777777" w:rsidR="00781BC1" w:rsidRPr="00DF6E57" w:rsidRDefault="00781BC1">
            <w:pPr>
              <w:pStyle w:val="NormalWeb"/>
              <w:rPr>
                <w:rFonts w:asciiTheme="minorHAnsi" w:hAnsiTheme="minorHAnsi" w:cstheme="minorHAnsi"/>
                <w:sz w:val="18"/>
                <w:szCs w:val="18"/>
                <w:lang w:val="en-GB"/>
              </w:rPr>
            </w:pPr>
          </w:p>
          <w:p w14:paraId="746B82C9"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Impact: </w:t>
            </w:r>
          </w:p>
          <w:p w14:paraId="5B853D92"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Impact Level"/>
                <w:tag w:val="Select Impact Level"/>
                <w:id w:val="-1792507709"/>
                <w:placeholder>
                  <w:docPart w:val="23FA312AB6F547E285738AF35F87F135"/>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781BC1" w:rsidRPr="00DF6E57">
                  <w:rPr>
                    <w:rFonts w:asciiTheme="minorHAnsi" w:hAnsiTheme="minorHAnsi" w:cstheme="minorHAnsi"/>
                    <w:sz w:val="18"/>
                    <w:szCs w:val="18"/>
                    <w:lang w:val="en-GB"/>
                  </w:rPr>
                  <w:t>4 - Extensive</w:t>
                </w:r>
              </w:sdtContent>
            </w:sdt>
          </w:p>
          <w:p w14:paraId="21980141" w14:textId="77777777" w:rsidR="00781BC1" w:rsidRPr="00DF6E57" w:rsidRDefault="00781BC1">
            <w:pPr>
              <w:pStyle w:val="NormalWeb"/>
              <w:rPr>
                <w:rFonts w:asciiTheme="minorHAnsi" w:hAnsiTheme="minorHAnsi" w:cstheme="minorHAnsi"/>
                <w:sz w:val="18"/>
                <w:szCs w:val="18"/>
                <w:lang w:val="en-GB"/>
              </w:rPr>
            </w:pPr>
          </w:p>
          <w:p w14:paraId="5F74CDB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level:</w:t>
            </w:r>
          </w:p>
          <w:p w14:paraId="1F04BAAD" w14:textId="77777777" w:rsidR="00781BC1" w:rsidRPr="00DF6E57" w:rsidRDefault="00000000">
            <w:pPr>
              <w:pStyle w:val="NormalWeb"/>
              <w:rPr>
                <w:rFonts w:asciiTheme="minorHAnsi" w:hAnsiTheme="minorHAnsi" w:cstheme="minorHAnsi"/>
                <w:sz w:val="18"/>
                <w:szCs w:val="18"/>
              </w:rPr>
            </w:pPr>
            <w:sdt>
              <w:sdtPr>
                <w:rPr>
                  <w:rFonts w:asciiTheme="minorHAnsi" w:hAnsiTheme="minorHAnsi" w:cstheme="minorHAnsi"/>
                  <w:sz w:val="18"/>
                  <w:szCs w:val="18"/>
                  <w:lang w:val="en-GB"/>
                </w:rPr>
                <w:alias w:val="Select Risk Level"/>
                <w:tag w:val="Select Risk Level"/>
                <w:id w:val="595215534"/>
                <w:placeholder>
                  <w:docPart w:val="23FA312AB6F547E285738AF35F87F135"/>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781BC1" w:rsidRPr="00DF6E57">
                  <w:rPr>
                    <w:rFonts w:asciiTheme="minorHAnsi" w:hAnsiTheme="minorHAnsi" w:cstheme="minorHAnsi"/>
                    <w:sz w:val="18"/>
                    <w:szCs w:val="18"/>
                    <w:lang w:val="en-GB"/>
                  </w:rPr>
                  <w:t>LOW (equates to a risk appetite of CAUTIOUS)</w:t>
                </w:r>
              </w:sdtContent>
            </w:sdt>
          </w:p>
        </w:tc>
        <w:tc>
          <w:tcPr>
            <w:tcW w:w="1473" w:type="dxa"/>
          </w:tcPr>
          <w:p w14:paraId="137A467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From: </w:t>
            </w:r>
            <w:sdt>
              <w:sdtPr>
                <w:rPr>
                  <w:rFonts w:asciiTheme="minorHAnsi" w:hAnsiTheme="minorHAnsi" w:cstheme="minorHAnsi"/>
                  <w:sz w:val="18"/>
                  <w:szCs w:val="18"/>
                  <w:lang w:val="en-GB"/>
                </w:rPr>
                <w:alias w:val="Select starting date"/>
                <w:tag w:val="Select starting date"/>
                <w:id w:val="681011742"/>
                <w:placeholder>
                  <w:docPart w:val="E78334632192451885D960A7CC0A5719"/>
                </w:placeholder>
                <w:date w:fullDate="2024-01-25T00:00:00Z">
                  <w:dateFormat w:val="dd-MMM-yy"/>
                  <w:lid w:val="en-US"/>
                  <w:storeMappedDataAs w:val="dateTime"/>
                  <w:calendar w:val="gregorian"/>
                </w:date>
              </w:sdtPr>
              <w:sdtContent>
                <w:r w:rsidRPr="00DF6E57">
                  <w:rPr>
                    <w:rFonts w:asciiTheme="minorHAnsi" w:hAnsiTheme="minorHAnsi" w:cstheme="minorHAnsi"/>
                    <w:sz w:val="18"/>
                    <w:szCs w:val="18"/>
                    <w:lang w:val="en-GB"/>
                  </w:rPr>
                  <w:t>25-Jan-24</w:t>
                </w:r>
              </w:sdtContent>
            </w:sdt>
          </w:p>
          <w:p w14:paraId="54EEA909" w14:textId="77777777" w:rsidR="00781BC1" w:rsidRPr="00DF6E57" w:rsidRDefault="00781BC1">
            <w:pPr>
              <w:pStyle w:val="NormalWeb"/>
              <w:rPr>
                <w:rFonts w:asciiTheme="minorHAnsi" w:hAnsiTheme="minorHAnsi" w:cstheme="minorHAnsi"/>
                <w:sz w:val="18"/>
                <w:szCs w:val="18"/>
                <w:lang w:val="en-GB"/>
              </w:rPr>
            </w:pPr>
          </w:p>
          <w:p w14:paraId="62D79BA1"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To: </w:t>
            </w:r>
            <w:sdt>
              <w:sdtPr>
                <w:rPr>
                  <w:rFonts w:asciiTheme="minorHAnsi" w:hAnsiTheme="minorHAnsi" w:cstheme="minorHAnsi"/>
                  <w:sz w:val="18"/>
                  <w:szCs w:val="18"/>
                  <w:lang w:val="en-GB"/>
                </w:rPr>
                <w:alias w:val="Select End Date"/>
                <w:tag w:val="Select End Date"/>
                <w:id w:val="1194035445"/>
                <w:placeholder>
                  <w:docPart w:val="E78334632192451885D960A7CC0A5719"/>
                </w:placeholder>
                <w:date w:fullDate="1930-12-31T00:00:00Z">
                  <w:dateFormat w:val="dd-MMM-yy"/>
                  <w:lid w:val="en-US"/>
                  <w:storeMappedDataAs w:val="dateTime"/>
                  <w:calendar w:val="gregorian"/>
                </w:date>
              </w:sdtPr>
              <w:sdtContent>
                <w:r w:rsidRPr="00DF6E57">
                  <w:rPr>
                    <w:rFonts w:asciiTheme="minorHAnsi" w:hAnsiTheme="minorHAnsi" w:cstheme="minorHAnsi"/>
                    <w:sz w:val="18"/>
                    <w:szCs w:val="18"/>
                    <w:lang w:val="en-GB"/>
                  </w:rPr>
                  <w:t>31-Dec-30</w:t>
                </w:r>
              </w:sdtContent>
            </w:sdt>
          </w:p>
        </w:tc>
        <w:tc>
          <w:tcPr>
            <w:tcW w:w="1541" w:type="dxa"/>
          </w:tcPr>
          <w:p w14:paraId="047A55C5"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GWPSA …</w:t>
            </w:r>
          </w:p>
          <w:p w14:paraId="643917B8" w14:textId="77777777" w:rsidR="00781BC1" w:rsidRPr="00DF6E57" w:rsidRDefault="00781BC1">
            <w:pPr>
              <w:pStyle w:val="NormalWeb"/>
              <w:rPr>
                <w:rFonts w:asciiTheme="minorHAnsi" w:hAnsiTheme="minorHAnsi" w:cstheme="minorHAnsi"/>
                <w:sz w:val="18"/>
                <w:szCs w:val="18"/>
                <w:lang w:val="en-GB"/>
              </w:rPr>
            </w:pPr>
          </w:p>
          <w:p w14:paraId="7D4FCDAC"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79924BE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5.1: Best practices on project implementation</w:t>
            </w:r>
          </w:p>
          <w:p w14:paraId="7C769FAD"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Admin and finance within GWPSA …</w:t>
            </w:r>
          </w:p>
          <w:p w14:paraId="6DD8AA0E" w14:textId="77777777" w:rsidR="00781BC1" w:rsidRPr="00DF6E57" w:rsidRDefault="00781BC1">
            <w:pPr>
              <w:pStyle w:val="NormalWeb"/>
              <w:rPr>
                <w:rFonts w:asciiTheme="minorHAnsi" w:hAnsiTheme="minorHAnsi" w:cstheme="minorHAnsi"/>
                <w:sz w:val="18"/>
                <w:szCs w:val="18"/>
                <w:lang w:val="en-GB"/>
              </w:rPr>
            </w:pPr>
          </w:p>
        </w:tc>
      </w:tr>
      <w:tr w:rsidR="00781BC1" w:rsidRPr="00DF6E57" w14:paraId="025AC468" w14:textId="77777777">
        <w:trPr>
          <w:trHeight w:val="628"/>
        </w:trPr>
        <w:tc>
          <w:tcPr>
            <w:tcW w:w="386" w:type="dxa"/>
            <w:vMerge w:val="restart"/>
          </w:tcPr>
          <w:p w14:paraId="33A528C6"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6</w:t>
            </w:r>
          </w:p>
        </w:tc>
        <w:tc>
          <w:tcPr>
            <w:tcW w:w="1644" w:type="dxa"/>
            <w:vMerge w:val="restart"/>
          </w:tcPr>
          <w:p w14:paraId="621A0D64"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There is a risk that stakeholders are not interested in the project</w:t>
            </w:r>
          </w:p>
        </w:tc>
        <w:tc>
          <w:tcPr>
            <w:tcW w:w="1564" w:type="dxa"/>
            <w:vMerge w:val="restart"/>
          </w:tcPr>
          <w:p w14:paraId="1C80B0E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As a result of inadequate stakeholder consultation…</w:t>
            </w:r>
          </w:p>
        </w:tc>
        <w:tc>
          <w:tcPr>
            <w:tcW w:w="1646" w:type="dxa"/>
            <w:vMerge w:val="restart"/>
          </w:tcPr>
          <w:p w14:paraId="100EBC19"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rPr>
              <w:t xml:space="preserve">Which will impact on implementation of projects, especially pilot </w:t>
            </w:r>
            <w:r w:rsidRPr="00DF6E57">
              <w:rPr>
                <w:rFonts w:asciiTheme="minorHAnsi" w:hAnsiTheme="minorHAnsi" w:cstheme="minorHAnsi"/>
                <w:sz w:val="18"/>
                <w:szCs w:val="18"/>
              </w:rPr>
              <w:lastRenderedPageBreak/>
              <w:t>projects and scaling up…</w:t>
            </w:r>
          </w:p>
        </w:tc>
        <w:tc>
          <w:tcPr>
            <w:tcW w:w="1707" w:type="dxa"/>
            <w:vMerge w:val="restart"/>
          </w:tcPr>
          <w:sdt>
            <w:sdtPr>
              <w:rPr>
                <w:rFonts w:asciiTheme="minorHAnsi" w:hAnsiTheme="minorHAnsi" w:cstheme="minorHAnsi"/>
                <w:sz w:val="18"/>
                <w:szCs w:val="18"/>
              </w:rPr>
              <w:alias w:val="Select Risk Categories and Sub-categories"/>
              <w:tag w:val="Select Risk Categories and Sub-categories"/>
              <w:id w:val="1170293443"/>
              <w:placeholder>
                <w:docPart w:val="A98DD66E03E7439BB6D45A5D98E27C52"/>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2052D770"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 xml:space="preserve">7. STRATEGIC (7.3. Stakeholder relations and partnerships) - </w:t>
                </w:r>
                <w:r w:rsidRPr="00DF6E57">
                  <w:rPr>
                    <w:rFonts w:asciiTheme="minorHAnsi" w:hAnsiTheme="minorHAnsi" w:cstheme="minorHAnsi"/>
                    <w:sz w:val="18"/>
                    <w:szCs w:val="18"/>
                  </w:rPr>
                  <w:lastRenderedPageBreak/>
                  <w:t>UNDP Risk Appetite: OPEN TO SEEKING</w:t>
                </w:r>
              </w:p>
            </w:sdtContent>
          </w:sdt>
          <w:p w14:paraId="251F9AB0" w14:textId="77777777" w:rsidR="00781BC1" w:rsidRPr="00DF6E57" w:rsidRDefault="00781BC1">
            <w:pPr>
              <w:pStyle w:val="NormalWeb"/>
              <w:rPr>
                <w:rFonts w:asciiTheme="minorHAnsi" w:hAnsiTheme="minorHAnsi" w:cstheme="minorHAnsi"/>
                <w:sz w:val="18"/>
                <w:szCs w:val="18"/>
                <w:lang w:val="en-GB"/>
              </w:rPr>
            </w:pPr>
          </w:p>
        </w:tc>
        <w:tc>
          <w:tcPr>
            <w:tcW w:w="1688" w:type="dxa"/>
            <w:vMerge w:val="restart"/>
          </w:tcPr>
          <w:p w14:paraId="487E11DA"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lastRenderedPageBreak/>
              <w:t>Likelihood:</w:t>
            </w:r>
          </w:p>
          <w:p w14:paraId="277FAFB7"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Likelihood Level"/>
                <w:tag w:val="Select Likelihood Level"/>
                <w:id w:val="236213450"/>
                <w:placeholder>
                  <w:docPart w:val="135727FFB8104F918778505FDF45686B"/>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781BC1" w:rsidRPr="00DF6E57">
                  <w:rPr>
                    <w:rFonts w:asciiTheme="minorHAnsi" w:hAnsiTheme="minorHAnsi" w:cstheme="minorHAnsi"/>
                    <w:sz w:val="18"/>
                    <w:szCs w:val="18"/>
                    <w:lang w:val="en-GB"/>
                  </w:rPr>
                  <w:t>1 - Not likely</w:t>
                </w:r>
              </w:sdtContent>
            </w:sdt>
          </w:p>
          <w:p w14:paraId="6884B8F3" w14:textId="77777777" w:rsidR="00781BC1" w:rsidRPr="00DF6E57" w:rsidRDefault="00781BC1">
            <w:pPr>
              <w:pStyle w:val="NormalWeb"/>
              <w:rPr>
                <w:rFonts w:asciiTheme="minorHAnsi" w:hAnsiTheme="minorHAnsi" w:cstheme="minorHAnsi"/>
                <w:sz w:val="18"/>
                <w:szCs w:val="18"/>
                <w:lang w:val="en-GB"/>
              </w:rPr>
            </w:pPr>
          </w:p>
          <w:p w14:paraId="46B82854"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Impact: </w:t>
            </w:r>
          </w:p>
          <w:p w14:paraId="21F0077E"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Impact Level"/>
                <w:tag w:val="Select Impact Level"/>
                <w:id w:val="279391609"/>
                <w:placeholder>
                  <w:docPart w:val="135727FFB8104F918778505FDF45686B"/>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781BC1" w:rsidRPr="00DF6E57">
                  <w:rPr>
                    <w:rFonts w:asciiTheme="minorHAnsi" w:hAnsiTheme="minorHAnsi" w:cstheme="minorHAnsi"/>
                    <w:sz w:val="18"/>
                    <w:szCs w:val="18"/>
                    <w:lang w:val="en-GB"/>
                  </w:rPr>
                  <w:t>4 - Extensive</w:t>
                </w:r>
              </w:sdtContent>
            </w:sdt>
          </w:p>
          <w:p w14:paraId="105C329C" w14:textId="77777777" w:rsidR="00781BC1" w:rsidRPr="00DF6E57" w:rsidRDefault="00781BC1">
            <w:pPr>
              <w:pStyle w:val="NormalWeb"/>
              <w:rPr>
                <w:rFonts w:asciiTheme="minorHAnsi" w:hAnsiTheme="minorHAnsi" w:cstheme="minorHAnsi"/>
                <w:sz w:val="18"/>
                <w:szCs w:val="18"/>
                <w:lang w:val="en-GB"/>
              </w:rPr>
            </w:pPr>
          </w:p>
          <w:p w14:paraId="3C0E493D"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level:</w:t>
            </w:r>
          </w:p>
          <w:p w14:paraId="0B1C7657" w14:textId="77777777" w:rsidR="00781BC1" w:rsidRPr="00DF6E57" w:rsidRDefault="00000000">
            <w:pPr>
              <w:pStyle w:val="NormalWeb"/>
              <w:rPr>
                <w:rFonts w:asciiTheme="minorHAnsi" w:hAnsiTheme="minorHAnsi" w:cstheme="minorHAnsi"/>
                <w:sz w:val="18"/>
                <w:szCs w:val="18"/>
              </w:rPr>
            </w:pPr>
            <w:sdt>
              <w:sdtPr>
                <w:rPr>
                  <w:rFonts w:asciiTheme="minorHAnsi" w:hAnsiTheme="minorHAnsi" w:cstheme="minorHAnsi"/>
                  <w:sz w:val="18"/>
                  <w:szCs w:val="18"/>
                  <w:lang w:val="en-GB"/>
                </w:rPr>
                <w:alias w:val="Select Risk Level"/>
                <w:tag w:val="Select Risk Level"/>
                <w:id w:val="-838547534"/>
                <w:placeholder>
                  <w:docPart w:val="135727FFB8104F918778505FDF45686B"/>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781BC1" w:rsidRPr="00DF6E57">
                  <w:rPr>
                    <w:rFonts w:asciiTheme="minorHAnsi" w:hAnsiTheme="minorHAnsi" w:cstheme="minorHAnsi"/>
                    <w:sz w:val="18"/>
                    <w:szCs w:val="18"/>
                    <w:lang w:val="en-GB"/>
                  </w:rPr>
                  <w:t>LOW (equates to a risk appetite of CAUTIOUS)</w:t>
                </w:r>
              </w:sdtContent>
            </w:sdt>
          </w:p>
        </w:tc>
        <w:tc>
          <w:tcPr>
            <w:tcW w:w="1473" w:type="dxa"/>
            <w:vMerge w:val="restart"/>
          </w:tcPr>
          <w:p w14:paraId="5DF49E87"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lastRenderedPageBreak/>
              <w:t xml:space="preserve">From: </w:t>
            </w:r>
            <w:sdt>
              <w:sdtPr>
                <w:rPr>
                  <w:rFonts w:asciiTheme="minorHAnsi" w:hAnsiTheme="minorHAnsi" w:cstheme="minorHAnsi"/>
                  <w:sz w:val="18"/>
                  <w:szCs w:val="18"/>
                  <w:lang w:val="en-GB"/>
                </w:rPr>
                <w:alias w:val="Select starting date"/>
                <w:tag w:val="Select starting date"/>
                <w:id w:val="1499153370"/>
                <w:placeholder>
                  <w:docPart w:val="B32D023CBBE54323987792AB05DE5673"/>
                </w:placeholder>
                <w:date w:fullDate="2027-01-01T00:00:00Z">
                  <w:dateFormat w:val="dd-MMM-yy"/>
                  <w:lid w:val="en-US"/>
                  <w:storeMappedDataAs w:val="dateTime"/>
                  <w:calendar w:val="gregorian"/>
                </w:date>
              </w:sdtPr>
              <w:sdtContent>
                <w:r w:rsidRPr="00DF6E57">
                  <w:rPr>
                    <w:rFonts w:asciiTheme="minorHAnsi" w:hAnsiTheme="minorHAnsi" w:cstheme="minorHAnsi"/>
                    <w:sz w:val="18"/>
                    <w:szCs w:val="18"/>
                    <w:lang w:val="en-GB"/>
                  </w:rPr>
                  <w:t>01-Jan-27</w:t>
                </w:r>
              </w:sdtContent>
            </w:sdt>
          </w:p>
          <w:p w14:paraId="0C72805B" w14:textId="77777777" w:rsidR="00781BC1" w:rsidRPr="00DF6E57" w:rsidRDefault="00781BC1">
            <w:pPr>
              <w:pStyle w:val="NormalWeb"/>
              <w:rPr>
                <w:rFonts w:asciiTheme="minorHAnsi" w:hAnsiTheme="minorHAnsi" w:cstheme="minorHAnsi"/>
                <w:sz w:val="18"/>
                <w:szCs w:val="18"/>
                <w:lang w:val="en-GB"/>
              </w:rPr>
            </w:pPr>
          </w:p>
          <w:p w14:paraId="1FB2D85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To: </w:t>
            </w:r>
            <w:sdt>
              <w:sdtPr>
                <w:rPr>
                  <w:rFonts w:asciiTheme="minorHAnsi" w:hAnsiTheme="minorHAnsi" w:cstheme="minorHAnsi"/>
                  <w:sz w:val="18"/>
                  <w:szCs w:val="18"/>
                  <w:lang w:val="en-GB"/>
                </w:rPr>
                <w:alias w:val="Select End Date"/>
                <w:tag w:val="Select End Date"/>
                <w:id w:val="1342277526"/>
                <w:placeholder>
                  <w:docPart w:val="B32D023CBBE54323987792AB05DE5673"/>
                </w:placeholder>
                <w:date w:fullDate="1930-12-31T00:00:00Z">
                  <w:dateFormat w:val="dd-MMM-yy"/>
                  <w:lid w:val="en-US"/>
                  <w:storeMappedDataAs w:val="dateTime"/>
                  <w:calendar w:val="gregorian"/>
                </w:date>
              </w:sdtPr>
              <w:sdtContent>
                <w:r w:rsidRPr="00DF6E57">
                  <w:rPr>
                    <w:rFonts w:asciiTheme="minorHAnsi" w:hAnsiTheme="minorHAnsi" w:cstheme="minorHAnsi"/>
                    <w:sz w:val="18"/>
                    <w:szCs w:val="18"/>
                    <w:lang w:val="en-GB"/>
                  </w:rPr>
                  <w:t>31-Dec-30</w:t>
                </w:r>
              </w:sdtContent>
            </w:sdt>
          </w:p>
        </w:tc>
        <w:tc>
          <w:tcPr>
            <w:tcW w:w="1541" w:type="dxa"/>
            <w:vMerge w:val="restart"/>
          </w:tcPr>
          <w:p w14:paraId="2B221457"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lastRenderedPageBreak/>
              <w:t xml:space="preserve">Project Coordinator, INMACOM, </w:t>
            </w:r>
            <w:r w:rsidRPr="00DF6E57">
              <w:rPr>
                <w:rFonts w:asciiTheme="minorHAnsi" w:hAnsiTheme="minorHAnsi" w:cstheme="minorHAnsi"/>
                <w:sz w:val="18"/>
                <w:szCs w:val="18"/>
                <w:lang w:val="en-GB"/>
              </w:rPr>
              <w:lastRenderedPageBreak/>
              <w:t xml:space="preserve">especially country commissioners </w:t>
            </w:r>
          </w:p>
        </w:tc>
        <w:tc>
          <w:tcPr>
            <w:tcW w:w="2026" w:type="dxa"/>
          </w:tcPr>
          <w:p w14:paraId="557310D1"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lastRenderedPageBreak/>
              <w:t>Risk Treatment 6.1: Implementation stakeholder action plan</w:t>
            </w:r>
          </w:p>
          <w:p w14:paraId="3A58F925"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lastRenderedPageBreak/>
              <w:t>Risk Treatment Owner: Stakeholder engagement and gender experts …</w:t>
            </w:r>
          </w:p>
        </w:tc>
      </w:tr>
      <w:tr w:rsidR="00781BC1" w:rsidRPr="00DF6E57" w14:paraId="27E90B0D" w14:textId="77777777">
        <w:trPr>
          <w:trHeight w:val="763"/>
        </w:trPr>
        <w:tc>
          <w:tcPr>
            <w:tcW w:w="386" w:type="dxa"/>
            <w:vMerge/>
          </w:tcPr>
          <w:p w14:paraId="6F2D7397"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3DB84F56"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62C85ACD"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3B504C08" w14:textId="77777777" w:rsidR="00781BC1" w:rsidRPr="00DF6E57" w:rsidRDefault="00781BC1">
            <w:pPr>
              <w:pStyle w:val="NormalWeb"/>
              <w:rPr>
                <w:rFonts w:asciiTheme="minorHAnsi" w:hAnsiTheme="minorHAnsi" w:cstheme="minorHAnsi"/>
                <w:sz w:val="18"/>
                <w:szCs w:val="18"/>
                <w:lang w:val="en-GB"/>
              </w:rPr>
            </w:pPr>
          </w:p>
        </w:tc>
        <w:tc>
          <w:tcPr>
            <w:tcW w:w="1707" w:type="dxa"/>
            <w:vMerge/>
          </w:tcPr>
          <w:p w14:paraId="1281956B" w14:textId="77777777" w:rsidR="00781BC1" w:rsidRPr="00DF6E57" w:rsidRDefault="00781BC1">
            <w:pPr>
              <w:pStyle w:val="NormalWeb"/>
              <w:rPr>
                <w:rFonts w:asciiTheme="minorHAnsi" w:hAnsiTheme="minorHAnsi" w:cstheme="minorHAnsi"/>
                <w:sz w:val="18"/>
                <w:szCs w:val="18"/>
                <w:lang w:val="en-GB"/>
              </w:rPr>
            </w:pPr>
          </w:p>
        </w:tc>
        <w:tc>
          <w:tcPr>
            <w:tcW w:w="1688" w:type="dxa"/>
            <w:vMerge/>
          </w:tcPr>
          <w:p w14:paraId="104DDA6E" w14:textId="77777777" w:rsidR="00781BC1" w:rsidRPr="00DF6E57" w:rsidRDefault="00781BC1">
            <w:pPr>
              <w:pStyle w:val="NormalWeb"/>
              <w:rPr>
                <w:rFonts w:asciiTheme="minorHAnsi" w:hAnsiTheme="minorHAnsi" w:cstheme="minorHAnsi"/>
                <w:sz w:val="18"/>
                <w:szCs w:val="18"/>
              </w:rPr>
            </w:pPr>
          </w:p>
        </w:tc>
        <w:tc>
          <w:tcPr>
            <w:tcW w:w="1473" w:type="dxa"/>
            <w:vMerge/>
          </w:tcPr>
          <w:p w14:paraId="15C1560D"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350EEB05"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185ADE6F"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6.2: Regular and frequent engagement with stakeholders…</w:t>
            </w:r>
          </w:p>
          <w:p w14:paraId="711403F7"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Risk Treatment Owner: </w:t>
            </w:r>
            <w:r w:rsidRPr="00DF6E57">
              <w:rPr>
                <w:rFonts w:asciiTheme="minorHAnsi" w:hAnsiTheme="minorHAnsi" w:cstheme="minorHAnsi"/>
                <w:sz w:val="18"/>
                <w:szCs w:val="18"/>
              </w:rPr>
              <w:t xml:space="preserve"> </w:t>
            </w:r>
            <w:r w:rsidRPr="00DF6E57">
              <w:rPr>
                <w:rFonts w:asciiTheme="minorHAnsi" w:hAnsiTheme="minorHAnsi" w:cstheme="minorHAnsi"/>
                <w:sz w:val="18"/>
                <w:szCs w:val="18"/>
                <w:lang w:val="en-GB"/>
              </w:rPr>
              <w:t xml:space="preserve">Stakeholder engagement and gender experts </w:t>
            </w:r>
          </w:p>
        </w:tc>
      </w:tr>
      <w:tr w:rsidR="00781BC1" w:rsidRPr="00DF6E57" w14:paraId="6AF22FCB" w14:textId="77777777">
        <w:trPr>
          <w:trHeight w:val="628"/>
        </w:trPr>
        <w:tc>
          <w:tcPr>
            <w:tcW w:w="386" w:type="dxa"/>
            <w:vMerge w:val="restart"/>
          </w:tcPr>
          <w:p w14:paraId="3259AFFD"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t>7</w:t>
            </w:r>
          </w:p>
        </w:tc>
        <w:tc>
          <w:tcPr>
            <w:tcW w:w="1644" w:type="dxa"/>
            <w:vMerge w:val="restart"/>
          </w:tcPr>
          <w:p w14:paraId="35C15494"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There is a risk that progress on data-dependant transboundary interventions will be poor…</w:t>
            </w:r>
          </w:p>
        </w:tc>
        <w:tc>
          <w:tcPr>
            <w:tcW w:w="1564" w:type="dxa"/>
            <w:vMerge w:val="restart"/>
          </w:tcPr>
          <w:p w14:paraId="54D6792C"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As a result of Lack of willingness of states to release and share their data for use by INMACOM and the project developers. …</w:t>
            </w:r>
          </w:p>
        </w:tc>
        <w:tc>
          <w:tcPr>
            <w:tcW w:w="1646" w:type="dxa"/>
            <w:vMerge w:val="restart"/>
          </w:tcPr>
          <w:p w14:paraId="42F36AC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rPr>
              <w:t>Which will impact in…</w:t>
            </w:r>
          </w:p>
        </w:tc>
        <w:tc>
          <w:tcPr>
            <w:tcW w:w="1707" w:type="dxa"/>
            <w:vMerge w:val="restart"/>
          </w:tcPr>
          <w:sdt>
            <w:sdtPr>
              <w:rPr>
                <w:rFonts w:asciiTheme="minorHAnsi" w:hAnsiTheme="minorHAnsi" w:cstheme="minorHAnsi"/>
                <w:sz w:val="18"/>
                <w:szCs w:val="18"/>
              </w:rPr>
              <w:alias w:val="Select Risk Categories and Sub-categories"/>
              <w:tag w:val="Select Risk Categories and Sub-categories"/>
              <w:id w:val="1186872080"/>
              <w:placeholder>
                <w:docPart w:val="72768F32481E4A9DACE2F874A96118C2"/>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0F54D779"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4. ORGANIZATIONAL (4.6. Knowledge management) - UNDP Risk Appetite: EXPLORATORY TO OPEN</w:t>
                </w:r>
              </w:p>
            </w:sdtContent>
          </w:sdt>
          <w:p w14:paraId="44DAFBBF" w14:textId="77777777" w:rsidR="00781BC1" w:rsidRPr="00DF6E57" w:rsidRDefault="00781BC1">
            <w:pPr>
              <w:pStyle w:val="NormalWeb"/>
              <w:rPr>
                <w:rFonts w:asciiTheme="minorHAnsi" w:hAnsiTheme="minorHAnsi" w:cstheme="minorHAnsi"/>
                <w:sz w:val="18"/>
                <w:szCs w:val="18"/>
                <w:lang w:val="en-GB"/>
              </w:rPr>
            </w:pPr>
          </w:p>
        </w:tc>
        <w:tc>
          <w:tcPr>
            <w:tcW w:w="1688" w:type="dxa"/>
            <w:vMerge w:val="restart"/>
          </w:tcPr>
          <w:p w14:paraId="1FF8B078"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Likelihood:</w:t>
            </w:r>
          </w:p>
          <w:p w14:paraId="2296BC85"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Likelihood Level"/>
                <w:tag w:val="Select Likelihood Level"/>
                <w:id w:val="-1417851012"/>
                <w:placeholder>
                  <w:docPart w:val="D0C61F38428446F2B01F2229969E9091"/>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781BC1" w:rsidRPr="00DF6E57">
                  <w:rPr>
                    <w:rFonts w:asciiTheme="minorHAnsi" w:hAnsiTheme="minorHAnsi" w:cstheme="minorHAnsi"/>
                    <w:sz w:val="18"/>
                    <w:szCs w:val="18"/>
                    <w:lang w:val="en-GB"/>
                  </w:rPr>
                  <w:t>2 - Low likelihood</w:t>
                </w:r>
              </w:sdtContent>
            </w:sdt>
          </w:p>
          <w:p w14:paraId="0BCAF464" w14:textId="77777777" w:rsidR="00781BC1" w:rsidRPr="00DF6E57" w:rsidRDefault="00781BC1">
            <w:pPr>
              <w:pStyle w:val="NormalWeb"/>
              <w:rPr>
                <w:rFonts w:asciiTheme="minorHAnsi" w:hAnsiTheme="minorHAnsi" w:cstheme="minorHAnsi"/>
                <w:sz w:val="18"/>
                <w:szCs w:val="18"/>
                <w:lang w:val="en-GB"/>
              </w:rPr>
            </w:pPr>
          </w:p>
          <w:p w14:paraId="040E4B0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Impact: </w:t>
            </w:r>
          </w:p>
          <w:p w14:paraId="336186A4"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Impact Level"/>
                <w:tag w:val="Select Impact Level"/>
                <w:id w:val="-1750729417"/>
                <w:placeholder>
                  <w:docPart w:val="D0C61F38428446F2B01F2229969E9091"/>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781BC1" w:rsidRPr="00DF6E57">
                  <w:rPr>
                    <w:rFonts w:asciiTheme="minorHAnsi" w:hAnsiTheme="minorHAnsi" w:cstheme="minorHAnsi"/>
                    <w:sz w:val="18"/>
                    <w:szCs w:val="18"/>
                    <w:lang w:val="en-GB"/>
                  </w:rPr>
                  <w:t>3 - Intermediate</w:t>
                </w:r>
              </w:sdtContent>
            </w:sdt>
          </w:p>
          <w:p w14:paraId="3F770A69" w14:textId="77777777" w:rsidR="00781BC1" w:rsidRPr="00DF6E57" w:rsidRDefault="00781BC1">
            <w:pPr>
              <w:pStyle w:val="NormalWeb"/>
              <w:rPr>
                <w:rFonts w:asciiTheme="minorHAnsi" w:hAnsiTheme="minorHAnsi" w:cstheme="minorHAnsi"/>
                <w:sz w:val="18"/>
                <w:szCs w:val="18"/>
                <w:lang w:val="en-GB"/>
              </w:rPr>
            </w:pPr>
          </w:p>
          <w:p w14:paraId="54D726E6"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level:</w:t>
            </w:r>
          </w:p>
          <w:p w14:paraId="5CFC2DB4" w14:textId="77777777" w:rsidR="00781BC1" w:rsidRPr="00DF6E57" w:rsidRDefault="00000000">
            <w:pPr>
              <w:pStyle w:val="NormalWeb"/>
              <w:rPr>
                <w:rFonts w:asciiTheme="minorHAnsi" w:hAnsiTheme="minorHAnsi" w:cstheme="minorHAnsi"/>
                <w:sz w:val="18"/>
                <w:szCs w:val="18"/>
              </w:rPr>
            </w:pPr>
            <w:sdt>
              <w:sdtPr>
                <w:rPr>
                  <w:rFonts w:asciiTheme="minorHAnsi" w:hAnsiTheme="minorHAnsi" w:cstheme="minorHAnsi"/>
                  <w:sz w:val="18"/>
                  <w:szCs w:val="18"/>
                  <w:lang w:val="en-GB"/>
                </w:rPr>
                <w:alias w:val="Select Risk Level"/>
                <w:tag w:val="Select Risk Level"/>
                <w:id w:val="-1673409093"/>
                <w:placeholder>
                  <w:docPart w:val="D0C61F38428446F2B01F2229969E9091"/>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781BC1" w:rsidRPr="00DF6E57">
                  <w:rPr>
                    <w:rFonts w:asciiTheme="minorHAnsi" w:hAnsiTheme="minorHAnsi" w:cstheme="minorHAnsi"/>
                    <w:sz w:val="18"/>
                    <w:szCs w:val="18"/>
                    <w:lang w:val="en-GB"/>
                  </w:rPr>
                  <w:t>LOW (equates to a risk appetite of CAUTIOUS)</w:t>
                </w:r>
              </w:sdtContent>
            </w:sdt>
          </w:p>
        </w:tc>
        <w:tc>
          <w:tcPr>
            <w:tcW w:w="1473" w:type="dxa"/>
            <w:vMerge w:val="restart"/>
          </w:tcPr>
          <w:p w14:paraId="51723EA9"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From: </w:t>
            </w:r>
            <w:sdt>
              <w:sdtPr>
                <w:rPr>
                  <w:rFonts w:asciiTheme="minorHAnsi" w:hAnsiTheme="minorHAnsi" w:cstheme="minorHAnsi"/>
                  <w:sz w:val="18"/>
                  <w:szCs w:val="18"/>
                  <w:lang w:val="en-GB"/>
                </w:rPr>
                <w:alias w:val="Select starting date"/>
                <w:tag w:val="Select starting date"/>
                <w:id w:val="-543911794"/>
                <w:placeholder>
                  <w:docPart w:val="DF8FEBD291944876AC18F2BC4E8EFE7A"/>
                </w:placeholder>
                <w:date w:fullDate="2025-01-01T00:00:00Z">
                  <w:dateFormat w:val="dd-MMM-yy"/>
                  <w:lid w:val="en-US"/>
                  <w:storeMappedDataAs w:val="dateTime"/>
                  <w:calendar w:val="gregorian"/>
                </w:date>
              </w:sdtPr>
              <w:sdtContent>
                <w:r w:rsidRPr="00DF6E57">
                  <w:rPr>
                    <w:rFonts w:asciiTheme="minorHAnsi" w:hAnsiTheme="minorHAnsi" w:cstheme="minorHAnsi"/>
                    <w:sz w:val="18"/>
                    <w:szCs w:val="18"/>
                    <w:lang w:val="en-GB"/>
                  </w:rPr>
                  <w:t>01-Jan-25</w:t>
                </w:r>
              </w:sdtContent>
            </w:sdt>
          </w:p>
          <w:p w14:paraId="26DAC54B" w14:textId="77777777" w:rsidR="00781BC1" w:rsidRPr="00DF6E57" w:rsidRDefault="00781BC1">
            <w:pPr>
              <w:pStyle w:val="NormalWeb"/>
              <w:rPr>
                <w:rFonts w:asciiTheme="minorHAnsi" w:hAnsiTheme="minorHAnsi" w:cstheme="minorHAnsi"/>
                <w:sz w:val="18"/>
                <w:szCs w:val="18"/>
                <w:lang w:val="en-GB"/>
              </w:rPr>
            </w:pPr>
          </w:p>
          <w:p w14:paraId="31CF974D"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To: </w:t>
            </w:r>
            <w:sdt>
              <w:sdtPr>
                <w:rPr>
                  <w:rFonts w:asciiTheme="minorHAnsi" w:hAnsiTheme="minorHAnsi" w:cstheme="minorHAnsi"/>
                  <w:sz w:val="18"/>
                  <w:szCs w:val="18"/>
                  <w:lang w:val="en-GB"/>
                </w:rPr>
                <w:alias w:val="Select End Date"/>
                <w:tag w:val="Select End Date"/>
                <w:id w:val="-338851583"/>
                <w:placeholder>
                  <w:docPart w:val="DF8FEBD291944876AC18F2BC4E8EFE7A"/>
                </w:placeholder>
                <w:date w:fullDate="1930-12-31T00:00:00Z">
                  <w:dateFormat w:val="dd-MMM-yy"/>
                  <w:lid w:val="en-US"/>
                  <w:storeMappedDataAs w:val="dateTime"/>
                  <w:calendar w:val="gregorian"/>
                </w:date>
              </w:sdtPr>
              <w:sdtContent>
                <w:r w:rsidRPr="00DF6E57">
                  <w:rPr>
                    <w:rFonts w:asciiTheme="minorHAnsi" w:hAnsiTheme="minorHAnsi" w:cstheme="minorHAnsi"/>
                    <w:sz w:val="18"/>
                    <w:szCs w:val="18"/>
                    <w:lang w:val="en-GB"/>
                  </w:rPr>
                  <w:t>31-Dec-30</w:t>
                </w:r>
              </w:sdtContent>
            </w:sdt>
          </w:p>
        </w:tc>
        <w:tc>
          <w:tcPr>
            <w:tcW w:w="1541" w:type="dxa"/>
            <w:vMerge w:val="restart"/>
          </w:tcPr>
          <w:p w14:paraId="03EC42A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INMACOM</w:t>
            </w:r>
          </w:p>
          <w:p w14:paraId="19C51CA4" w14:textId="77777777" w:rsidR="00781BC1" w:rsidRPr="00DF6E57" w:rsidRDefault="00781BC1">
            <w:pPr>
              <w:pStyle w:val="NormalWeb"/>
              <w:rPr>
                <w:rFonts w:asciiTheme="minorHAnsi" w:hAnsiTheme="minorHAnsi" w:cstheme="minorHAnsi"/>
                <w:sz w:val="18"/>
                <w:szCs w:val="18"/>
                <w:lang w:val="en-GB"/>
              </w:rPr>
            </w:pPr>
          </w:p>
          <w:p w14:paraId="39E8869C"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2880F001"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7.1: Clear communications of the need for and benefits of good transboundary cooperation …</w:t>
            </w:r>
          </w:p>
          <w:p w14:paraId="75842E5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INMACOM Secretariat, Project coordinators…</w:t>
            </w:r>
          </w:p>
        </w:tc>
      </w:tr>
      <w:tr w:rsidR="00781BC1" w:rsidRPr="00DF6E57" w14:paraId="38501AF6" w14:textId="77777777">
        <w:trPr>
          <w:trHeight w:val="763"/>
        </w:trPr>
        <w:tc>
          <w:tcPr>
            <w:tcW w:w="386" w:type="dxa"/>
            <w:vMerge/>
          </w:tcPr>
          <w:p w14:paraId="68207282" w14:textId="77777777" w:rsidR="00781BC1" w:rsidRPr="00DF6E57" w:rsidRDefault="00781BC1">
            <w:pPr>
              <w:pStyle w:val="NormalWeb"/>
              <w:rPr>
                <w:rFonts w:asciiTheme="minorHAnsi" w:hAnsiTheme="minorHAnsi" w:cstheme="minorHAnsi"/>
                <w:b/>
                <w:bCs/>
                <w:sz w:val="18"/>
                <w:szCs w:val="18"/>
                <w:lang w:val="en-GB"/>
              </w:rPr>
            </w:pPr>
          </w:p>
        </w:tc>
        <w:tc>
          <w:tcPr>
            <w:tcW w:w="1644" w:type="dxa"/>
            <w:vMerge/>
          </w:tcPr>
          <w:p w14:paraId="3FD5D77E" w14:textId="77777777" w:rsidR="00781BC1" w:rsidRPr="00DF6E57" w:rsidRDefault="00781BC1">
            <w:pPr>
              <w:pStyle w:val="NormalWeb"/>
              <w:rPr>
                <w:rFonts w:asciiTheme="minorHAnsi" w:hAnsiTheme="minorHAnsi" w:cstheme="minorHAnsi"/>
                <w:sz w:val="18"/>
                <w:szCs w:val="18"/>
                <w:lang w:val="en-GB"/>
              </w:rPr>
            </w:pPr>
          </w:p>
        </w:tc>
        <w:tc>
          <w:tcPr>
            <w:tcW w:w="1564" w:type="dxa"/>
            <w:vMerge/>
          </w:tcPr>
          <w:p w14:paraId="09B8D6B1" w14:textId="77777777" w:rsidR="00781BC1" w:rsidRPr="00DF6E57" w:rsidRDefault="00781BC1">
            <w:pPr>
              <w:pStyle w:val="NormalWeb"/>
              <w:rPr>
                <w:rFonts w:asciiTheme="minorHAnsi" w:hAnsiTheme="minorHAnsi" w:cstheme="minorHAnsi"/>
                <w:sz w:val="18"/>
                <w:szCs w:val="18"/>
                <w:lang w:val="en-GB"/>
              </w:rPr>
            </w:pPr>
          </w:p>
        </w:tc>
        <w:tc>
          <w:tcPr>
            <w:tcW w:w="1646" w:type="dxa"/>
            <w:vMerge/>
          </w:tcPr>
          <w:p w14:paraId="1310F695" w14:textId="77777777" w:rsidR="00781BC1" w:rsidRPr="00DF6E57" w:rsidRDefault="00781BC1">
            <w:pPr>
              <w:pStyle w:val="NormalWeb"/>
              <w:rPr>
                <w:rFonts w:asciiTheme="minorHAnsi" w:hAnsiTheme="minorHAnsi" w:cstheme="minorHAnsi"/>
                <w:sz w:val="18"/>
                <w:szCs w:val="18"/>
                <w:lang w:val="en-GB"/>
              </w:rPr>
            </w:pPr>
          </w:p>
        </w:tc>
        <w:tc>
          <w:tcPr>
            <w:tcW w:w="1707" w:type="dxa"/>
            <w:vMerge/>
          </w:tcPr>
          <w:p w14:paraId="0CD0610A" w14:textId="77777777" w:rsidR="00781BC1" w:rsidRPr="00DF6E57" w:rsidRDefault="00781BC1">
            <w:pPr>
              <w:pStyle w:val="NormalWeb"/>
              <w:rPr>
                <w:rFonts w:asciiTheme="minorHAnsi" w:hAnsiTheme="minorHAnsi" w:cstheme="minorHAnsi"/>
                <w:sz w:val="18"/>
                <w:szCs w:val="18"/>
                <w:lang w:val="en-GB"/>
              </w:rPr>
            </w:pPr>
          </w:p>
        </w:tc>
        <w:tc>
          <w:tcPr>
            <w:tcW w:w="1688" w:type="dxa"/>
            <w:vMerge/>
          </w:tcPr>
          <w:p w14:paraId="312764DF" w14:textId="77777777" w:rsidR="00781BC1" w:rsidRPr="00DF6E57" w:rsidRDefault="00781BC1">
            <w:pPr>
              <w:pStyle w:val="NormalWeb"/>
              <w:rPr>
                <w:rFonts w:asciiTheme="minorHAnsi" w:hAnsiTheme="minorHAnsi" w:cstheme="minorHAnsi"/>
                <w:sz w:val="18"/>
                <w:szCs w:val="18"/>
              </w:rPr>
            </w:pPr>
          </w:p>
        </w:tc>
        <w:tc>
          <w:tcPr>
            <w:tcW w:w="1473" w:type="dxa"/>
            <w:vMerge/>
          </w:tcPr>
          <w:p w14:paraId="4F55873E" w14:textId="77777777" w:rsidR="00781BC1" w:rsidRPr="00DF6E57" w:rsidRDefault="00781BC1">
            <w:pPr>
              <w:pStyle w:val="NormalWeb"/>
              <w:rPr>
                <w:rFonts w:asciiTheme="minorHAnsi" w:hAnsiTheme="minorHAnsi" w:cstheme="minorHAnsi"/>
                <w:sz w:val="18"/>
                <w:szCs w:val="18"/>
                <w:lang w:val="en-GB"/>
              </w:rPr>
            </w:pPr>
          </w:p>
        </w:tc>
        <w:tc>
          <w:tcPr>
            <w:tcW w:w="1541" w:type="dxa"/>
            <w:vMerge/>
          </w:tcPr>
          <w:p w14:paraId="1F323343" w14:textId="77777777" w:rsidR="00781BC1" w:rsidRPr="00DF6E57" w:rsidRDefault="00781BC1">
            <w:pPr>
              <w:pStyle w:val="NormalWeb"/>
              <w:rPr>
                <w:rFonts w:asciiTheme="minorHAnsi" w:hAnsiTheme="minorHAnsi" w:cstheme="minorHAnsi"/>
                <w:sz w:val="18"/>
                <w:szCs w:val="18"/>
                <w:lang w:val="en-GB"/>
              </w:rPr>
            </w:pPr>
          </w:p>
        </w:tc>
        <w:tc>
          <w:tcPr>
            <w:tcW w:w="2026" w:type="dxa"/>
          </w:tcPr>
          <w:p w14:paraId="63E54DB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Risk Treatment 7.2: Development of projects (e.g. flood warning) that clearly demonstrate </w:t>
            </w:r>
            <w:proofErr w:type="spellStart"/>
            <w:r w:rsidRPr="00DF6E57">
              <w:rPr>
                <w:rFonts w:asciiTheme="minorHAnsi" w:hAnsiTheme="minorHAnsi" w:cstheme="minorHAnsi"/>
                <w:sz w:val="18"/>
                <w:szCs w:val="18"/>
                <w:lang w:val="en-GB"/>
              </w:rPr>
              <w:t>benfits</w:t>
            </w:r>
            <w:proofErr w:type="spellEnd"/>
            <w:r w:rsidRPr="00DF6E57">
              <w:rPr>
                <w:rFonts w:asciiTheme="minorHAnsi" w:hAnsiTheme="minorHAnsi" w:cstheme="minorHAnsi"/>
                <w:sz w:val="18"/>
                <w:szCs w:val="18"/>
                <w:lang w:val="en-GB"/>
              </w:rPr>
              <w:t>…</w:t>
            </w:r>
          </w:p>
          <w:p w14:paraId="6EE3E835"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Project coordinator</w:t>
            </w:r>
          </w:p>
        </w:tc>
      </w:tr>
      <w:tr w:rsidR="00781BC1" w:rsidRPr="00DF6E57" w14:paraId="2334D0C6" w14:textId="77777777">
        <w:trPr>
          <w:trHeight w:val="628"/>
        </w:trPr>
        <w:tc>
          <w:tcPr>
            <w:tcW w:w="386" w:type="dxa"/>
          </w:tcPr>
          <w:p w14:paraId="742723CF" w14:textId="77777777" w:rsidR="00781BC1" w:rsidRPr="00DF6E57" w:rsidRDefault="00781BC1">
            <w:pPr>
              <w:pStyle w:val="NormalWeb"/>
              <w:rPr>
                <w:rFonts w:asciiTheme="minorHAnsi" w:hAnsiTheme="minorHAnsi" w:cstheme="minorHAnsi"/>
                <w:b/>
                <w:bCs/>
                <w:sz w:val="18"/>
                <w:szCs w:val="18"/>
                <w:lang w:val="en-GB"/>
              </w:rPr>
            </w:pPr>
            <w:r w:rsidRPr="00DF6E57">
              <w:rPr>
                <w:rFonts w:asciiTheme="minorHAnsi" w:hAnsiTheme="minorHAnsi" w:cstheme="minorHAnsi"/>
                <w:b/>
                <w:bCs/>
                <w:sz w:val="18"/>
                <w:szCs w:val="18"/>
                <w:lang w:val="en-GB"/>
              </w:rPr>
              <w:lastRenderedPageBreak/>
              <w:t>8</w:t>
            </w:r>
          </w:p>
        </w:tc>
        <w:tc>
          <w:tcPr>
            <w:tcW w:w="1644" w:type="dxa"/>
          </w:tcPr>
          <w:p w14:paraId="1C95B13D"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There is a risk that the investments in local level demonstration projects are adversely affected by </w:t>
            </w:r>
            <w:r w:rsidRPr="00DF6E57">
              <w:rPr>
                <w:rFonts w:asciiTheme="minorHAnsi" w:hAnsiTheme="minorHAnsi" w:cstheme="minorHAnsi"/>
                <w:sz w:val="18"/>
                <w:szCs w:val="18"/>
              </w:rPr>
              <w:t>extreme</w:t>
            </w:r>
            <w:r w:rsidRPr="00DF6E57">
              <w:rPr>
                <w:rFonts w:asciiTheme="minorHAnsi" w:hAnsiTheme="minorHAnsi" w:cstheme="minorHAnsi"/>
                <w:sz w:val="18"/>
                <w:szCs w:val="18"/>
                <w:lang w:val="en-GB"/>
              </w:rPr>
              <w:t xml:space="preserve"> climatic incidents</w:t>
            </w:r>
          </w:p>
        </w:tc>
        <w:tc>
          <w:tcPr>
            <w:tcW w:w="1564" w:type="dxa"/>
          </w:tcPr>
          <w:p w14:paraId="35BD4083"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As a result of climate events, such as severe floods or prolonged droughts as well as tropical cyclones.</w:t>
            </w:r>
          </w:p>
        </w:tc>
        <w:tc>
          <w:tcPr>
            <w:tcW w:w="1646" w:type="dxa"/>
          </w:tcPr>
          <w:p w14:paraId="3860A2C7"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Which will impact on the successful implementation of the demos, particularly in the areas vulnerable to changing climatic conditions such as agricultural practices, and small scale water storage/ harvesting infrastructure</w:t>
            </w:r>
          </w:p>
        </w:tc>
        <w:tc>
          <w:tcPr>
            <w:tcW w:w="1707" w:type="dxa"/>
          </w:tcPr>
          <w:sdt>
            <w:sdtPr>
              <w:rPr>
                <w:rFonts w:asciiTheme="minorHAnsi" w:hAnsiTheme="minorHAnsi" w:cstheme="minorHAnsi"/>
                <w:sz w:val="18"/>
                <w:szCs w:val="18"/>
              </w:rPr>
              <w:alias w:val="Select Risk Categories and Sub-categories"/>
              <w:tag w:val="Select Risk Categories and Sub-categories"/>
              <w:id w:val="-1915224006"/>
              <w:placeholder>
                <w:docPart w:val="05A7F4575EC0446DBB289620C3F51450"/>
              </w:placeholder>
              <w:dropDownList>
                <w:listItem w:displayText="PLEASE SELECT" w:value="PLEASE SELECT"/>
                <w:listItem w:displayText="1. SOCIAL AND ENVIRONMENTAL (1.1. Human rights) - UNDP Risk Appetite: CAUTIOUS" w:value="1. SOCIAL AND ENVIRONMENTAL (1.1. Human rights) - UNDP Risk Appetite: CAUTIOUS"/>
                <w:listItem w:displayText="1. SOCIAL AND ENVIRONMENTAL (1.2. Gender equality and women’s empowerment) - UNDP Risk Appetite: CAUTIOUS" w:value="1. SOCIAL AND ENVIRONMENTAL (1.2. Gender equality and women’s empowerment) - UNDP Risk Appetite: CAUTIOUS"/>
                <w:listItem w:displayText="1. SOCIAL AND ENVIRONMENTAL (1.3. Grievances (Accountability to stakeholders)) - UNDP Risk Appetite: CAUTIOUS" w:value="1. SOCIAL AND ENVIRONMENTAL (1.3. Grievances (Accountability to stakeholders)) - UNDP Risk Appetite: CAUTIOUS"/>
                <w:listItem w:displayText="1. SOCIAL AND ENVIRONMENTAL (1.4. Biodiversity conservation and sustainable natural resource management) - UNDP Risk Appetite: CAUTIOUS" w:value="1. SOCIAL AND ENVIRONMENTAL (1.4. Biodiversity conservation and sustainable natural resource management) - UNDP Risk Appetite: CAUTIOUS"/>
                <w:listItem w:displayText="1. SOCIAL AND ENVIRONMENTAL (1.5. Climate change and disaster risks) - UNDP Risk Appetite: CAUTIOUS" w:value="1. SOCIAL AND ENVIRONMENTAL (1.5. Climate change and disaster risks) - UNDP Risk Appetite: CAUTIOUS"/>
                <w:listItem w:displayText="1. SOCIAL AND ENVIRONMENTAL (1.6. Community health, safety and security) - UNDP Risk Appetite: CAUTIOUS" w:value="1. SOCIAL AND ENVIRONMENTAL (1.6. Community health, safety and security) - UNDP Risk Appetite: CAUTIOUS"/>
                <w:listItem w:displayText="1. SOCIAL AND ENVIRONMENTAL (1.7. Cultural heritage) - UNDP Risk Appetite: CAUTIOUS" w:value="1. SOCIAL AND ENVIRONMENTAL (1.7. Cultural heritage) - UNDP Risk Appetite: CAUTIOUS"/>
                <w:listItem w:displayText="1. SOCIAL AND ENVIRONMENTAL (1.8. Displacement and resettlement) - UNDP Risk Appetite: CAUTIOUS" w:value="1. SOCIAL AND ENVIRONMENTAL (1.8. Displacement and resettlement) - UNDP Risk Appetite: CAUTIOUS"/>
                <w:listItem w:displayText="1. SOCIAL AND ENVIRONMENTAL (1.9. Indigenous peoples) - UNDP Risk Appetite: CAUTIOUS" w:value="1. SOCIAL AND ENVIRONMENTAL (1.9. Indigenous peoples) - UNDP Risk Appetite: CAUTIOUS"/>
                <w:listItem w:displayText="1. SOCIAL AND ENVIRONMENTAL (1.10. Labour and working conditions) - UNDP Risk Appetite: CAUTIOUS" w:value="1. SOCIAL AND ENVIRONMENTAL (1.10. Labour and working conditions) - UNDP Risk Appetite: CAUTIOUS"/>
                <w:listItem w:displayText="1. SOCIAL AND ENVIRONMENTAL (1.11. Pollution prevention and resource efficiency) - UNDP Risk Appetite: CAUTIOUS" w:value="1. SOCIAL AND ENVIRONMENTAL (1.11. Pollution prevention and resource efficiency) - UNDP Risk Appetite: CAUTIOUS"/>
                <w:listItem w:displayText="1. SOCIAL AND ENVIRONMENTAL (1.12. Stakeholder engagement) - UNDP Risk Appetite: CAUTIOUS" w:value="1. SOCIAL AND ENVIRONMENTAL (1.12. Stakeholder engagement) - UNDP Risk Appetite: CAUTIOUS"/>
                <w:listItem w:displayText="1. SOCIAL AND ENVIRONMENTAL (1.13. Sexual exploitation and abuse) - UNDP Risk Appetite: CAUTIOUS" w:value="1. SOCIAL AND ENVIRONMENTAL (1.13. Sexual exploitation and abuse) - UNDP Risk Appetite: CAUTIOUS"/>
                <w:listItem w:displayText="2. FINANCIAL (2.1. Cost recovery) - UNDP Risk Appetite: MINIMAL TO CAUTIOUS" w:value="2. FINANCIAL (2.1. Cost recovery) - UNDP Risk Appetite: MINIMAL TO CAUTIOUS"/>
                <w:listItem w:displayText="2. FINANCIAL (2.2. Value for money) - UNDP Risk Appetite: MINIMAL TO CAUTIOUS" w:value="2. FINANCIAL (2.2. Value for money) - UNDP Risk Appetite: MINIMAL TO CAUTIOUS"/>
                <w:listItem w:displayText="2. FINANCIAL (2.3. Corruption and fraud) - UNDP Risk Appetite: MINIMAL TO CAUTIOUS" w:value="2. FINANCIAL (2.3. Corruption and fraud) - UNDP Risk Appetite: MINIMAL TO CAUTIOUS"/>
                <w:listItem w:displayText="2. FINANCIAL (2.4. Fluctuation in credit rate, market, currency) - UNDP Risk Appetite: MINIMAL TO CAUTIOUS" w:value="2. FINANCIAL (2.4. Fluctuation in credit rate, market, currency) - UNDP Risk Appetite: MINIMAL TO CAUTIOUS"/>
                <w:listItem w:displayText="2. FINANCIAL (2.5. Delivery) - UNDP Risk Appetite: MINIMAL TO CAUTIOUS" w:value="2. FINANCIAL (2.5. Delivery) - UNDP Risk Appetite: MINIMAL TO CAUTIOUS"/>
                <w:listItem w:displayText="2. FINANCIAL (2.6. Budget availability and cash flow) - UNDP Risk Appetite: MINIMAL TO CAUTIOUS" w:value="2. FINANCIAL (2.6. Budget availability and cash flow) - UNDP Risk Appetite: MINIMAL TO CAUTIOUS"/>
                <w:listItem w:displayText="3. OPERATIONAL (3.1. Responsiveness to audit and evaluations (Delays in the conduct of and implementation of recommendations)) - UNDP Risk Appetite: EXPLORATORY TO OPEN" w:value="3. OPERATIONAL (3.1. Responsiveness to audit and evaluations (Delays in the conduct of and implementation of recommendations)) - UNDP Risk Appetite: EXPLORATORY TO OPEN"/>
                <w:listItem w:displayText="3. OPERATIONAL (3.2. Leadership and management) - UNDP Risk Appetite: EXPLORATORY TO OPEN" w:value="3. OPERATIONAL (3.2. Leadership and management) - UNDP Risk Appetite: EXPLORATORY TO OPEN"/>
                <w:listItem w:displayText="3. OPERATIONAL (3.3. Flexibility and opportunity management) - UNDP Risk Appetite: EXPLORATORY TO OPEN" w:value="3. OPERATIONAL (3.3. Flexibility and opportunity management) - UNDP Risk Appetite: EXPLORATORY TO OPEN"/>
                <w:listItem w:displayText="3. OPERATIONAL (3.4. Reporting and communication) - UNDP Risk Appetite: EXPLORATORY TO OPEN" w:value="3. OPERATIONAL (3.4. Reporting and communication) - UNDP Risk Appetite: EXPLORATORY TO OPEN"/>
                <w:listItem w:displayText="3. OPERATIONAL (3.5. Partners’ engagement) - UNDP Risk Appetite: EXPLORATORY TO OPEN" w:value="3. OPERATIONAL (3.5. Partners’ engagement) - UNDP Risk Appetite: EXPLORATORY TO OPEN"/>
                <w:listItem w:displayText="3. OPERATIONAL (3.6. Transition and exit strategy) - UNDP Risk Appetite: EXPLORATORY TO OPEN" w:value="3. OPERATIONAL (3.6. Transition and exit strategy) - UNDP Risk Appetite: EXPLORATORY TO OPEN"/>
                <w:listItem w:displayText="3. OPERATIONAL (3.7. Occupational safety, health and well-being) - UNDP Risk Appetite: EXPLORATORY TO OPEN" w:value="3. OPERATIONAL (3.7. Occupational safety, health and well-being) - UNDP Risk Appetite: EXPLORATORY TO OPEN"/>
                <w:listItem w:displayText="3. OPERATIONAL (3.8. Capacities of the partners) - UNDP Risk Appetite: EXPLORATORY TO OPEN" w:value="3. OPERATIONAL (3.8. Capacities of the partners) - UNDP Risk Appetite: EXPLORATORY TO OPEN"/>
                <w:listItem w:displayText="4. ORGANIZATIONAL (4.1. Governance) - UNDP Risk Appetite: EXPLORATORY TO OPEN" w:value="4. ORGANIZATIONAL (4.1. Governance) - UNDP Risk Appetite: EXPLORATORY TO OPEN"/>
                <w:listItem w:displayText="4. ORGANIZATIONAL (4.2. Execution capacity) - UNDP Risk Appetite: EXPLORATORY TO OPEN" w:value="4. ORGANIZATIONAL (4.2. Execution capacity) - UNDP Risk Appetite: EXPLORATORY TO OPEN"/>
                <w:listItem w:displayText="4. ORGANIZATIONAL (4.3. Implementation arrangements) - UNDP Risk Appetite: EXPLORATORY TO OPEN" w:value="4. ORGANIZATIONAL (4.3. Implementation arrangements) - UNDP Risk Appetite: EXPLORATORY TO OPEN"/>
                <w:listItem w:displayText="4. ORGANIZATIONAL (4.4. Accountability) - UNDP Risk Appetite: EXPLORATORY TO OPEN" w:value="4. ORGANIZATIONAL (4.4. Accountability) - UNDP Risk Appetite: EXPLORATORY TO OPEN"/>
                <w:listItem w:displayText="4. ORGANIZATIONAL (4.5. Monitoring and oversight) - UNDP Risk Appetite: EXPLORATORY TO OPEN" w:value="4. ORGANIZATIONAL (4.5. Monitoring and oversight) - UNDP Risk Appetite: EXPLORATORY TO OPEN"/>
                <w:listItem w:displayText="4. ORGANIZATIONAL (4.6. Knowledge management) - UNDP Risk Appetite: EXPLORATORY TO OPEN" w:value="4. ORGANIZATIONAL (4.6. Knowledge management) - UNDP Risk Appetite: EXPLORATORY TO OPEN"/>
                <w:listItem w:displayText="4. ORGANIZATIONAL (4.7. Human Resources) - UNDP Risk Appetite: EXPLORATORY TO OPEN" w:value="4. ORGANIZATIONAL (4.7. Human Resources) - UNDP Risk Appetite: EXPLORATORY TO OPEN"/>
                <w:listItem w:displayText="4. ORGANIZATIONAL (4.8. Internal control) - UNDP Risk Appetite: EXPLORATORY TO OPEN" w:value="4. ORGANIZATIONAL (4.8. Internal control) - UNDP Risk Appetite: EXPLORATORY TO OPEN"/>
                <w:listItem w:displayText="4. ORGANIZATIONAL (4.9. Procurement) - UNDP Risk Appetite: EXPLORATORY TO OPEN" w:value="4. ORGANIZATIONAL (4.9. Procurement) - UNDP Risk Appetite: EXPLORATORY TO OPEN"/>
                <w:listItem w:displayText="5. REPUTATIONAL (5.1. Public opinion and media) - UNDP Risk Appetite: CAUTIOUS" w:value="5. REPUTATIONAL (5.1. Public opinion and media) - UNDP Risk Appetite: CAUTIOUS"/>
                <w:listItem w:displayText="5. REPUTATIONAL (5.2. Engagement with private sector partnership) - UNDP Risk Appetite: CAUTIOUS" w:value="5. REPUTATIONAL (5.2. Engagement with private sector partnership) - UNDP Risk Appetite: CAUTIOUS"/>
                <w:listItem w:displayText="5. REPUTATIONAL (5.3. Code of conduct and ethics) - UNDP Risk Appetite: CAUTIOUS" w:value="5. REPUTATIONAL (5.3. Code of conduct and ethics) - UNDP Risk Appetite: CAUTIOUS"/>
                <w:listItem w:displayText="5. REPUTATIONAL (5.4. Communications) - UNDP Risk Appetite: CAUTIOUS" w:value="5. REPUTATIONAL (5.4. Communications) - UNDP Risk Appetite: CAUTIOUS"/>
                <w:listItem w:displayText="5. REPUTATIONAL (5.5. Stakeholder management) - UNDP Risk Appetite: CAUTIOUS" w:value="5. REPUTATIONAL (5.5. Stakeholder management) - UNDP Risk Appetite: CAUTIOUS"/>
                <w:listItem w:displayText="5. REPUTATIONAL (5.6. Exposure to entities involved in money laundering and terrorism financing) - UNDP Risk Appetite: CAUTIOUS" w:value="5. REPUTATIONAL (5.6. Exposure to entities involved in money laundering and terrorism financing) - UNDP Risk Appetite: CAUTIOUS"/>
                <w:listItem w:displayText="6. REGULATORY (6.1. Changes in the regulatory framework within the country of operation) - UNDP Risk Appetite: CAUTIOUS" w:value="6. REGULATORY (6.1. Changes in the regulatory framework within the country of operation) - UNDP Risk Appetite: CAUTIOUS"/>
                <w:listItem w:displayText="6. REGULATORY (6.2. Changes in the international regulatory framework affecting the whole organization) - UNDP Risk Appetite: CAUTIOUS" w:value="6. REGULATORY (6.2. Changes in the international regulatory framework affecting the whole organization) - UNDP Risk Appetite: CAUTIOUS"/>
                <w:listItem w:displayText="6. REGULATORY (6.3. Deviation from UNDP internal rules and regulations) - UNDP Risk Appetite: CAUTIOUS" w:value="6. REGULATORY (6.3. Deviation from UNDP internal rules and regulations) - UNDP Risk Appetite: CAUTIOUS"/>
                <w:listItem w:displayText="7. STRATEGIC (7.1. Alignment with UNDP strategic priorities) - UNDP Risk Appetite: OPEN TO SEEKING" w:value="7. STRATEGIC (7.1. Alignment with UNDP strategic priorities) - UNDP Risk Appetite: OPEN TO SEEKING"/>
                <w:listItem w:displayText="7. STRATEGIC (7.2. UN system coordination and reform) - UNDP Risk Appetite: OPEN TO SEEKING" w:value="7. STRATEGIC (7.2. UN system coordination and reform) - UNDP Risk Appetite: OPEN TO SEEKING"/>
                <w:listItem w:displayText="7. STRATEGIC (7.3. Stakeholder relations and partnerships) - UNDP Risk Appetite: OPEN TO SEEKING" w:value="7. STRATEGIC (7.3. Stakeholder relations and partnerships) - UNDP Risk Appetite: OPEN TO SEEKING"/>
                <w:listItem w:displayText="7. STRATEGIC (7.4. Competition) - UNDP Risk Appetite: OPEN TO SEEKING" w:value="7. STRATEGIC (7.4. Competition) - UNDP Risk Appetite: OPEN TO SEEKING"/>
                <w:listItem w:displayText="7. STRATEGIC (7.5. Government commitment) - UNDP Risk Appetite: OPEN TO SEEKING" w:value="7. STRATEGIC (7.5. Government commitment) - UNDP Risk Appetite: OPEN TO SEEKING"/>
                <w:listItem w:displayText="7. STRATEGIC (7.6. Change/turnover in government) - UNDP Risk Appetite: OPEN TO SEEKING" w:value="7. STRATEGIC (7.6. Change/turnover in government) - UNDP Risk Appetite: OPEN TO SEEKING"/>
                <w:listItem w:displayText="7. STRATEGIC (7.7. Alignment with national priorities) - UNDP Risk Appetite: OPEN TO SEEKING" w:value="7. STRATEGIC (7.7. Alignment with national priorities) - UNDP Risk Appetite: OPEN TO SEEKING"/>
                <w:listItem w:displayText="7. STRATEGIC (7.8. Innovating, piloting, experimenting) - UNDP Risk Appetite: OPEN TO SEEKING" w:value="7. STRATEGIC (7.8. Innovating, piloting, experimenting) - UNDP Risk Appetite: OPEN TO SEEKING"/>
                <w:listItem w:displayText="8. SAFETY AND SECURITY (8.1. Armed conflict) - UNDP Risk Appetite: CAUTIOUS" w:value="8. SAFETY AND SECURITY (8.1. Armed conflict) - UNDP Risk Appetite: CAUTIOUS"/>
                <w:listItem w:displayText="8. SAFETY AND SECURITY (8.2. Political instability) - UNDP Risk Appetite: CAUTIOUS" w:value="8. SAFETY AND SECURITY (8.2. Political instability) - UNDP Risk Appetite: CAUTIOUS"/>
                <w:listItem w:displayText="8. SAFETY AND SECURITY (8.3. Terrorism) - UNDP Risk Appetite: CAUTIOUS" w:value="8. SAFETY AND SECURITY (8.3. Terrorism) - UNDP Risk Appetite: CAUTIOUS"/>
                <w:listItem w:displayText="8. SAFETY AND SECURITY (8.4. Crime) - UNDP Risk Appetite: CAUTIOUS" w:value="8. SAFETY AND SECURITY (8.4. Crime) - UNDP Risk Appetite: CAUTIOUS"/>
                <w:listItem w:displayText="8. SAFETY AND SECURITY (8.5. Civil unrest) - UNDP Risk Appetite: CAUTIOUS" w:value="8. SAFETY AND SECURITY (8.5. Civil unrest) - UNDP Risk Appetite: CAUTIOUS"/>
                <w:listItem w:displayText="8. SAFETY AND SECURITY (8.6. Natural hazards) - UNDP Risk Appetite: CAUTIOUS" w:value="8. SAFETY AND SECURITY (8.6. Natural hazards) - UNDP Risk Appetite: CAUTIOUS"/>
                <w:listItem w:displayText="8. SAFETY AND SECURITY (8.7. Manmade hazards) - UNDP Risk Appetite: CAUTIOUS" w:value="8. SAFETY AND SECURITY (8.7. Manmade hazards) - UNDP Risk Appetite: CAUTIOUS"/>
                <w:listItem w:displayText="8. SAFETY AND SECURITY (8.8. Cyber security and threats) - UNDP Risk Appetite: CAUTIOUS" w:value="8. SAFETY AND SECURITY (8.8. Cyber security and threats) - UNDP Risk Appetite: CAUTIOUS"/>
              </w:dropDownList>
            </w:sdtPr>
            <w:sdtContent>
              <w:p w14:paraId="6E51872E" w14:textId="77777777" w:rsidR="00781BC1" w:rsidRPr="00DF6E57" w:rsidRDefault="00781BC1">
                <w:pPr>
                  <w:pStyle w:val="NormalWeb"/>
                  <w:rPr>
                    <w:rFonts w:asciiTheme="minorHAnsi" w:hAnsiTheme="minorHAnsi" w:cstheme="minorHAnsi"/>
                    <w:sz w:val="18"/>
                    <w:szCs w:val="18"/>
                  </w:rPr>
                </w:pPr>
                <w:r w:rsidRPr="00DF6E57">
                  <w:rPr>
                    <w:rFonts w:asciiTheme="minorHAnsi" w:hAnsiTheme="minorHAnsi" w:cstheme="minorHAnsi"/>
                    <w:sz w:val="18"/>
                    <w:szCs w:val="18"/>
                  </w:rPr>
                  <w:t>8. SAFETY AND SECURITY (8.6. Natural hazards) - UNDP Risk Appetite: CAUTIOUS</w:t>
                </w:r>
              </w:p>
            </w:sdtContent>
          </w:sdt>
          <w:p w14:paraId="48BBD636" w14:textId="77777777" w:rsidR="00781BC1" w:rsidRPr="00DF6E57" w:rsidRDefault="00781BC1">
            <w:pPr>
              <w:pStyle w:val="NormalWeb"/>
              <w:rPr>
                <w:rFonts w:asciiTheme="minorHAnsi" w:hAnsiTheme="minorHAnsi" w:cstheme="minorHAnsi"/>
                <w:sz w:val="18"/>
                <w:szCs w:val="18"/>
                <w:lang w:val="en-GB"/>
              </w:rPr>
            </w:pPr>
          </w:p>
        </w:tc>
        <w:tc>
          <w:tcPr>
            <w:tcW w:w="1688" w:type="dxa"/>
          </w:tcPr>
          <w:p w14:paraId="6915C209"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Likelihood:</w:t>
            </w:r>
          </w:p>
          <w:p w14:paraId="02C1CD1B"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Likelihood Level"/>
                <w:tag w:val="Select Likelihood Level"/>
                <w:id w:val="111711499"/>
                <w:placeholder>
                  <w:docPart w:val="A45E231C16DF475E881EF1104FCD4568"/>
                </w:placeholder>
                <w:dropDownList>
                  <w:listItem w:displayText="PLEASE SELECT" w:value="PLEASE SELECT"/>
                  <w:listItem w:displayText="1 - Not likely" w:value="1 - Not likely"/>
                  <w:listItem w:displayText="2 - Low likelihood" w:value="2 - Low likelihood"/>
                  <w:listItem w:displayText="3 - Moderately likely" w:value="3 - Moderately likely"/>
                  <w:listItem w:displayText="4 - Highly likely" w:value="4 - Highly likely"/>
                  <w:listItem w:displayText="5 - Expected" w:value="5 - Expected"/>
                </w:dropDownList>
              </w:sdtPr>
              <w:sdtContent>
                <w:r w:rsidR="00781BC1" w:rsidRPr="00DF6E57">
                  <w:rPr>
                    <w:rFonts w:asciiTheme="minorHAnsi" w:hAnsiTheme="minorHAnsi" w:cstheme="minorHAnsi"/>
                    <w:sz w:val="18"/>
                    <w:szCs w:val="18"/>
                    <w:lang w:val="en-GB"/>
                  </w:rPr>
                  <w:t>2 - Low likelihood</w:t>
                </w:r>
              </w:sdtContent>
            </w:sdt>
          </w:p>
          <w:p w14:paraId="5FE6459F" w14:textId="77777777" w:rsidR="00781BC1" w:rsidRPr="00DF6E57" w:rsidRDefault="00781BC1">
            <w:pPr>
              <w:pStyle w:val="NormalWeb"/>
              <w:rPr>
                <w:rFonts w:asciiTheme="minorHAnsi" w:hAnsiTheme="minorHAnsi" w:cstheme="minorHAnsi"/>
                <w:sz w:val="18"/>
                <w:szCs w:val="18"/>
                <w:lang w:val="en-GB"/>
              </w:rPr>
            </w:pPr>
          </w:p>
          <w:p w14:paraId="2009C32D"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Impact: </w:t>
            </w:r>
          </w:p>
          <w:p w14:paraId="31915ABC" w14:textId="77777777" w:rsidR="00781BC1" w:rsidRPr="00DF6E57" w:rsidRDefault="00000000">
            <w:pPr>
              <w:pStyle w:val="NormalWeb"/>
              <w:rPr>
                <w:rFonts w:asciiTheme="minorHAnsi" w:hAnsiTheme="minorHAnsi" w:cstheme="minorHAnsi"/>
                <w:sz w:val="18"/>
                <w:szCs w:val="18"/>
                <w:lang w:val="en-GB"/>
              </w:rPr>
            </w:pPr>
            <w:sdt>
              <w:sdtPr>
                <w:rPr>
                  <w:rFonts w:asciiTheme="minorHAnsi" w:hAnsiTheme="minorHAnsi" w:cstheme="minorHAnsi"/>
                  <w:sz w:val="18"/>
                  <w:szCs w:val="18"/>
                  <w:lang w:val="en-GB"/>
                </w:rPr>
                <w:alias w:val="Select Impact Level"/>
                <w:tag w:val="Select Impact Level"/>
                <w:id w:val="451683215"/>
                <w:placeholder>
                  <w:docPart w:val="A45E231C16DF475E881EF1104FCD4568"/>
                </w:placeholder>
                <w:dropDownList>
                  <w:listItem w:displayText="PLEASE SELECT" w:value="PLEASE SELECT"/>
                  <w:listItem w:displayText="1 - Negligible" w:value="1 - Negligible"/>
                  <w:listItem w:displayText="2 - Minor" w:value="2 - Minor"/>
                  <w:listItem w:displayText="3 - Intermediate" w:value="3 - Intermediate"/>
                  <w:listItem w:displayText="4 - Extensive" w:value="4 - Extensive"/>
                  <w:listItem w:displayText="5 - Extreme" w:value="5 - Extreme"/>
                </w:dropDownList>
              </w:sdtPr>
              <w:sdtContent>
                <w:r w:rsidR="00781BC1" w:rsidRPr="00DF6E57">
                  <w:rPr>
                    <w:rFonts w:asciiTheme="minorHAnsi" w:hAnsiTheme="minorHAnsi" w:cstheme="minorHAnsi"/>
                    <w:sz w:val="18"/>
                    <w:szCs w:val="18"/>
                    <w:lang w:val="en-GB"/>
                  </w:rPr>
                  <w:t>4 - Extensive</w:t>
                </w:r>
              </w:sdtContent>
            </w:sdt>
          </w:p>
          <w:p w14:paraId="3052996B" w14:textId="77777777" w:rsidR="00781BC1" w:rsidRPr="00DF6E57" w:rsidRDefault="00781BC1">
            <w:pPr>
              <w:pStyle w:val="NormalWeb"/>
              <w:rPr>
                <w:rFonts w:asciiTheme="minorHAnsi" w:hAnsiTheme="minorHAnsi" w:cstheme="minorHAnsi"/>
                <w:sz w:val="18"/>
                <w:szCs w:val="18"/>
                <w:lang w:val="en-GB"/>
              </w:rPr>
            </w:pPr>
          </w:p>
          <w:p w14:paraId="6BD45D68"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level:</w:t>
            </w:r>
          </w:p>
          <w:p w14:paraId="4D10602F" w14:textId="77777777" w:rsidR="00781BC1" w:rsidRPr="00DF6E57" w:rsidRDefault="00000000">
            <w:pPr>
              <w:pStyle w:val="NormalWeb"/>
              <w:rPr>
                <w:rFonts w:asciiTheme="minorHAnsi" w:hAnsiTheme="minorHAnsi" w:cstheme="minorHAnsi"/>
                <w:sz w:val="18"/>
                <w:szCs w:val="18"/>
              </w:rPr>
            </w:pPr>
            <w:sdt>
              <w:sdtPr>
                <w:rPr>
                  <w:rFonts w:asciiTheme="minorHAnsi" w:hAnsiTheme="minorHAnsi" w:cstheme="minorHAnsi"/>
                  <w:sz w:val="18"/>
                  <w:szCs w:val="18"/>
                  <w:lang w:val="en-GB"/>
                </w:rPr>
                <w:alias w:val="Select Risk Level"/>
                <w:tag w:val="Select Risk Level"/>
                <w:id w:val="2020263410"/>
                <w:placeholder>
                  <w:docPart w:val="A45E231C16DF475E881EF1104FCD4568"/>
                </w:placeholder>
                <w:dropDownList>
                  <w:listItem w:displayText="PLEASE SELECT" w:value="PLEASE SELECT"/>
                  <w:listItem w:displayText="LOW (equates to a risk appetite of MINIMAL)" w:value="LOW (equates to a risk appetite of MINIMAL)"/>
                  <w:listItem w:displayText="LOW (equates to a risk appetite of CAUTIOUS)" w:value="LOW (equates to a risk appetite of CAUTIOUS)"/>
                  <w:listItem w:displayText="MODERATE (equates to a risk appetite of EXPLORATORY)" w:value="MODERATE (equates to a risk appetite of EXPLORATORY)"/>
                  <w:listItem w:displayText="SUBSTANTIAL (equates to a risk appetite of OPEN)" w:value="SUBSTANTIAL (equates to a risk appetite of OPEN)"/>
                  <w:listItem w:displayText="HIGH RISK (equates to a risk appetite of SEEK)" w:value="HIGH RISK (equates to a risk appetite of SEEK)"/>
                </w:dropDownList>
              </w:sdtPr>
              <w:sdtContent>
                <w:r w:rsidR="00781BC1" w:rsidRPr="00DF6E57">
                  <w:rPr>
                    <w:rFonts w:asciiTheme="minorHAnsi" w:hAnsiTheme="minorHAnsi" w:cstheme="minorHAnsi"/>
                    <w:sz w:val="18"/>
                    <w:szCs w:val="18"/>
                    <w:lang w:val="en-GB"/>
                  </w:rPr>
                  <w:t>MODERATE (equates to a risk appetite of EXPLORATORY)</w:t>
                </w:r>
              </w:sdtContent>
            </w:sdt>
          </w:p>
        </w:tc>
        <w:tc>
          <w:tcPr>
            <w:tcW w:w="1473" w:type="dxa"/>
          </w:tcPr>
          <w:p w14:paraId="0846B93A"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From: </w:t>
            </w:r>
            <w:sdt>
              <w:sdtPr>
                <w:rPr>
                  <w:rFonts w:asciiTheme="minorHAnsi" w:hAnsiTheme="minorHAnsi" w:cstheme="minorHAnsi"/>
                  <w:sz w:val="18"/>
                  <w:szCs w:val="18"/>
                  <w:lang w:val="en-GB"/>
                </w:rPr>
                <w:alias w:val="Select starting date"/>
                <w:tag w:val="Select starting date"/>
                <w:id w:val="801968700"/>
                <w:placeholder>
                  <w:docPart w:val="2DE05EE289C8444AABFC136DF9482FAF"/>
                </w:placeholder>
                <w:date w:fullDate="2025-01-01T00:00:00Z">
                  <w:dateFormat w:val="dd-MMM-yy"/>
                  <w:lid w:val="en-US"/>
                  <w:storeMappedDataAs w:val="dateTime"/>
                  <w:calendar w:val="gregorian"/>
                </w:date>
              </w:sdtPr>
              <w:sdtContent>
                <w:r w:rsidRPr="00DF6E57">
                  <w:rPr>
                    <w:rFonts w:asciiTheme="minorHAnsi" w:hAnsiTheme="minorHAnsi" w:cstheme="minorHAnsi"/>
                    <w:sz w:val="18"/>
                    <w:szCs w:val="18"/>
                    <w:lang w:val="en-GB"/>
                  </w:rPr>
                  <w:t>01-Jan-25</w:t>
                </w:r>
              </w:sdtContent>
            </w:sdt>
          </w:p>
          <w:p w14:paraId="1C3CAADB" w14:textId="77777777" w:rsidR="00781BC1" w:rsidRPr="00DF6E57" w:rsidRDefault="00781BC1">
            <w:pPr>
              <w:pStyle w:val="NormalWeb"/>
              <w:rPr>
                <w:rFonts w:asciiTheme="minorHAnsi" w:hAnsiTheme="minorHAnsi" w:cstheme="minorHAnsi"/>
                <w:sz w:val="18"/>
                <w:szCs w:val="18"/>
                <w:lang w:val="en-GB"/>
              </w:rPr>
            </w:pPr>
          </w:p>
          <w:p w14:paraId="5E7363A8"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To: </w:t>
            </w:r>
            <w:sdt>
              <w:sdtPr>
                <w:rPr>
                  <w:rFonts w:asciiTheme="minorHAnsi" w:hAnsiTheme="minorHAnsi" w:cstheme="minorHAnsi"/>
                  <w:sz w:val="18"/>
                  <w:szCs w:val="18"/>
                  <w:lang w:val="en-GB"/>
                </w:rPr>
                <w:alias w:val="Select End Date"/>
                <w:tag w:val="Select End Date"/>
                <w:id w:val="-929895857"/>
                <w:placeholder>
                  <w:docPart w:val="2DE05EE289C8444AABFC136DF9482FAF"/>
                </w:placeholder>
                <w:date w:fullDate="1930-12-31T00:00:00Z">
                  <w:dateFormat w:val="dd-MMM-yy"/>
                  <w:lid w:val="en-US"/>
                  <w:storeMappedDataAs w:val="dateTime"/>
                  <w:calendar w:val="gregorian"/>
                </w:date>
              </w:sdtPr>
              <w:sdtContent>
                <w:r w:rsidRPr="00DF6E57">
                  <w:rPr>
                    <w:rFonts w:asciiTheme="minorHAnsi" w:hAnsiTheme="minorHAnsi" w:cstheme="minorHAnsi"/>
                    <w:sz w:val="18"/>
                    <w:szCs w:val="18"/>
                    <w:lang w:val="en-GB"/>
                  </w:rPr>
                  <w:t>31-Dec-30</w:t>
                </w:r>
              </w:sdtContent>
            </w:sdt>
          </w:p>
        </w:tc>
        <w:tc>
          <w:tcPr>
            <w:tcW w:w="1541" w:type="dxa"/>
          </w:tcPr>
          <w:p w14:paraId="0BC3048B"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GWPSA; Responsible Parties</w:t>
            </w:r>
          </w:p>
        </w:tc>
        <w:tc>
          <w:tcPr>
            <w:tcW w:w="2026" w:type="dxa"/>
          </w:tcPr>
          <w:p w14:paraId="5391FA2C"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8.1: Promote and implement measures and approaches that are more resilient to climate change and tropical cyclones in the demonstration projects</w:t>
            </w:r>
          </w:p>
          <w:p w14:paraId="2237543C"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Project coordinator; Responsible parties</w:t>
            </w:r>
          </w:p>
          <w:p w14:paraId="3FA74B01"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 xml:space="preserve">Risk Treatment 8.2: Make use of early warning systems and employ climatic data collection processes to increase preparedness </w:t>
            </w:r>
          </w:p>
          <w:p w14:paraId="0FF52A9A" w14:textId="77777777" w:rsidR="00781BC1" w:rsidRPr="00DF6E57" w:rsidRDefault="00781BC1">
            <w:pPr>
              <w:pStyle w:val="NormalWeb"/>
              <w:rPr>
                <w:rFonts w:asciiTheme="minorHAnsi" w:hAnsiTheme="minorHAnsi" w:cstheme="minorHAnsi"/>
                <w:sz w:val="18"/>
                <w:szCs w:val="18"/>
                <w:lang w:val="en-GB"/>
              </w:rPr>
            </w:pPr>
            <w:r w:rsidRPr="00DF6E57">
              <w:rPr>
                <w:rFonts w:asciiTheme="minorHAnsi" w:hAnsiTheme="minorHAnsi" w:cstheme="minorHAnsi"/>
                <w:sz w:val="18"/>
                <w:szCs w:val="18"/>
                <w:lang w:val="en-GB"/>
              </w:rPr>
              <w:t>Risk Treatment Owner: Project coordinator; Responsible parties</w:t>
            </w:r>
          </w:p>
          <w:p w14:paraId="4B700320" w14:textId="77777777" w:rsidR="00781BC1" w:rsidRPr="00DF6E57" w:rsidRDefault="00781BC1">
            <w:pPr>
              <w:pStyle w:val="NormalWeb"/>
              <w:rPr>
                <w:rFonts w:asciiTheme="minorHAnsi" w:hAnsiTheme="minorHAnsi" w:cstheme="minorHAnsi"/>
                <w:sz w:val="18"/>
                <w:szCs w:val="18"/>
                <w:lang w:val="en-GB"/>
              </w:rPr>
            </w:pPr>
          </w:p>
        </w:tc>
      </w:tr>
    </w:tbl>
    <w:p w14:paraId="3C39EFDB" w14:textId="77777777" w:rsidR="00781BC1" w:rsidRPr="00DF6E57" w:rsidRDefault="00781BC1" w:rsidP="00781BC1">
      <w:pPr>
        <w:rPr>
          <w:rFonts w:asciiTheme="minorHAnsi" w:hAnsiTheme="minorHAnsi" w:cstheme="minorHAnsi"/>
        </w:rPr>
      </w:pPr>
    </w:p>
    <w:p w14:paraId="15B379AE" w14:textId="77777777" w:rsidR="00781BC1" w:rsidRPr="00DF6E57" w:rsidRDefault="00781BC1" w:rsidP="00781BC1">
      <w:pPr>
        <w:rPr>
          <w:rFonts w:asciiTheme="minorHAnsi" w:hAnsiTheme="minorHAnsi" w:cstheme="minorHAnsi"/>
        </w:rPr>
      </w:pPr>
    </w:p>
    <w:p w14:paraId="62385091" w14:textId="214FC8E0" w:rsidR="00A50D42" w:rsidRPr="00DF6E57" w:rsidRDefault="00A50D42" w:rsidP="005E2A3E">
      <w:pPr>
        <w:rPr>
          <w:rFonts w:asciiTheme="minorHAnsi" w:hAnsiTheme="minorHAnsi" w:cstheme="minorHAnsi"/>
        </w:rPr>
      </w:pPr>
    </w:p>
    <w:p w14:paraId="2577A3D8" w14:textId="77777777" w:rsidR="00A50D42" w:rsidRPr="00DF6E57" w:rsidRDefault="00A50D42" w:rsidP="00790D5D">
      <w:pPr>
        <w:rPr>
          <w:rFonts w:asciiTheme="minorHAnsi" w:hAnsiTheme="minorHAnsi" w:cstheme="minorHAnsi"/>
        </w:rPr>
      </w:pPr>
    </w:p>
    <w:p w14:paraId="79D54EC9" w14:textId="77777777" w:rsidR="00A50D42" w:rsidRPr="00DF6E57" w:rsidRDefault="00A50D42" w:rsidP="00790D5D">
      <w:pPr>
        <w:rPr>
          <w:rFonts w:asciiTheme="minorHAnsi" w:hAnsiTheme="minorHAnsi" w:cstheme="minorHAnsi"/>
        </w:rPr>
      </w:pPr>
    </w:p>
    <w:p w14:paraId="073C7381" w14:textId="77777777" w:rsidR="00A50D42" w:rsidRPr="00DF6E57" w:rsidRDefault="00A50D42" w:rsidP="00790D5D">
      <w:pPr>
        <w:rPr>
          <w:rFonts w:asciiTheme="minorHAnsi" w:hAnsiTheme="minorHAnsi" w:cstheme="minorHAnsi"/>
        </w:rPr>
      </w:pPr>
    </w:p>
    <w:p w14:paraId="60948426" w14:textId="77777777" w:rsidR="00224006" w:rsidRPr="00DF6E57" w:rsidRDefault="00224006" w:rsidP="00DA5DDB">
      <w:pPr>
        <w:numPr>
          <w:ilvl w:val="0"/>
          <w:numId w:val="3"/>
        </w:numPr>
        <w:rPr>
          <w:rFonts w:asciiTheme="minorHAnsi" w:hAnsiTheme="minorHAnsi" w:cstheme="minorHAnsi"/>
          <w:b/>
          <w:color w:val="00B0F0"/>
        </w:rPr>
        <w:sectPr w:rsidR="00224006" w:rsidRPr="00DF6E57" w:rsidSect="0074356B">
          <w:headerReference w:type="default" r:id="rId73"/>
          <w:footerReference w:type="default" r:id="rId74"/>
          <w:pgSz w:w="15840" w:h="12240" w:orient="landscape"/>
          <w:pgMar w:top="1440" w:right="1440" w:bottom="1170" w:left="900" w:header="720" w:footer="720" w:gutter="0"/>
          <w:cols w:space="720"/>
          <w:docGrid w:linePitch="360"/>
        </w:sectPr>
      </w:pPr>
    </w:p>
    <w:p w14:paraId="510B2824" w14:textId="77777777" w:rsidR="00A50D42" w:rsidRPr="00DF6E57" w:rsidRDefault="00A50D42" w:rsidP="00DA5DDB">
      <w:pPr>
        <w:numPr>
          <w:ilvl w:val="0"/>
          <w:numId w:val="3"/>
        </w:numPr>
        <w:rPr>
          <w:rFonts w:asciiTheme="minorHAnsi" w:hAnsiTheme="minorHAnsi" w:cstheme="minorHAnsi"/>
          <w:b/>
          <w:color w:val="00B0F0"/>
        </w:rPr>
      </w:pPr>
      <w:r w:rsidRPr="00DF6E57">
        <w:rPr>
          <w:rFonts w:asciiTheme="minorHAnsi" w:hAnsiTheme="minorHAnsi" w:cstheme="minorHAnsi"/>
          <w:b/>
          <w:color w:val="00B0F0"/>
        </w:rPr>
        <w:lastRenderedPageBreak/>
        <w:t>Lessons Learned:</w:t>
      </w:r>
    </w:p>
    <w:p w14:paraId="2BDADD57" w14:textId="77777777" w:rsidR="00224006" w:rsidRPr="00DF6E57" w:rsidRDefault="00224006" w:rsidP="00224006">
      <w:pPr>
        <w:rPr>
          <w:rFonts w:asciiTheme="minorHAnsi" w:hAnsiTheme="minorHAnsi" w:cstheme="minorHAnsi"/>
          <w:b/>
          <w:color w:val="00B0F0"/>
        </w:rPr>
      </w:pPr>
    </w:p>
    <w:p w14:paraId="586EA8FA" w14:textId="661C9997" w:rsidR="00224006" w:rsidRPr="00DF6E57" w:rsidRDefault="00E12C84" w:rsidP="00AF2BAB">
      <w:pPr>
        <w:pStyle w:val="NormalWeb"/>
        <w:spacing w:before="0" w:beforeAutospacing="0" w:after="0" w:afterAutospacing="0"/>
        <w:rPr>
          <w:rFonts w:asciiTheme="minorHAnsi" w:hAnsiTheme="minorHAnsi" w:cstheme="minorHAnsi"/>
          <w:b/>
        </w:rPr>
      </w:pPr>
      <w:r w:rsidRPr="00DF6E57">
        <w:rPr>
          <w:rStyle w:val="Strong"/>
          <w:rFonts w:asciiTheme="minorHAnsi" w:hAnsiTheme="minorHAnsi" w:cstheme="minorHAnsi"/>
          <w:b w:val="0"/>
          <w:bCs w:val="0"/>
        </w:rPr>
        <w:t xml:space="preserve">At the current stage of onboarding the PIU, </w:t>
      </w:r>
      <w:r w:rsidR="0020247E" w:rsidRPr="00DF6E57">
        <w:rPr>
          <w:rStyle w:val="Strong"/>
          <w:rFonts w:asciiTheme="minorHAnsi" w:hAnsiTheme="minorHAnsi" w:cstheme="minorHAnsi"/>
          <w:b w:val="0"/>
          <w:bCs w:val="0"/>
        </w:rPr>
        <w:t>most activities are at preliminary sta</w:t>
      </w:r>
      <w:r w:rsidR="00AF2BAB" w:rsidRPr="00DF6E57">
        <w:rPr>
          <w:rStyle w:val="Strong"/>
          <w:rFonts w:asciiTheme="minorHAnsi" w:hAnsiTheme="minorHAnsi" w:cstheme="minorHAnsi"/>
          <w:b w:val="0"/>
          <w:bCs w:val="0"/>
        </w:rPr>
        <w:t xml:space="preserve">ge and lessons have not yet fully </w:t>
      </w:r>
      <w:r w:rsidR="00417B3E" w:rsidRPr="00DF6E57">
        <w:rPr>
          <w:rStyle w:val="Strong"/>
          <w:rFonts w:asciiTheme="minorHAnsi" w:hAnsiTheme="minorHAnsi" w:cstheme="minorHAnsi"/>
          <w:b w:val="0"/>
          <w:bCs w:val="0"/>
        </w:rPr>
        <w:t>crystallized</w:t>
      </w:r>
      <w:r w:rsidR="00AF2BAB" w:rsidRPr="00DF6E57">
        <w:rPr>
          <w:rStyle w:val="Strong"/>
          <w:rFonts w:asciiTheme="minorHAnsi" w:hAnsiTheme="minorHAnsi" w:cstheme="minorHAnsi"/>
          <w:b w:val="0"/>
          <w:bCs w:val="0"/>
        </w:rPr>
        <w:t>.</w:t>
      </w:r>
    </w:p>
    <w:p w14:paraId="70A0F5C0" w14:textId="77777777" w:rsidR="00224006" w:rsidRPr="00DF6E57" w:rsidRDefault="00224006" w:rsidP="00A50D42">
      <w:pPr>
        <w:pStyle w:val="ListParagraph"/>
        <w:rPr>
          <w:rFonts w:asciiTheme="minorHAnsi" w:hAnsiTheme="minorHAnsi" w:cstheme="minorHAnsi"/>
          <w:b/>
          <w:color w:val="00B0F0"/>
        </w:rPr>
      </w:pPr>
    </w:p>
    <w:p w14:paraId="37063C9E" w14:textId="77777777" w:rsidR="00224006" w:rsidRPr="00DF6E57" w:rsidRDefault="00224006" w:rsidP="00A50D42">
      <w:pPr>
        <w:pStyle w:val="ListParagraph"/>
        <w:rPr>
          <w:rFonts w:asciiTheme="minorHAnsi" w:hAnsiTheme="minorHAnsi" w:cstheme="minorHAnsi"/>
          <w:b/>
          <w:color w:val="00B0F0"/>
        </w:rPr>
      </w:pPr>
    </w:p>
    <w:p w14:paraId="5F0697BF" w14:textId="77777777" w:rsidR="00397D78" w:rsidRPr="00DF6E57" w:rsidRDefault="00A50D42" w:rsidP="00DA5DDB">
      <w:pPr>
        <w:numPr>
          <w:ilvl w:val="0"/>
          <w:numId w:val="3"/>
        </w:numPr>
        <w:rPr>
          <w:rFonts w:asciiTheme="minorHAnsi" w:hAnsiTheme="minorHAnsi" w:cstheme="minorHAnsi"/>
          <w:b/>
          <w:color w:val="00B0F0"/>
        </w:rPr>
      </w:pPr>
      <w:r w:rsidRPr="00DF6E57">
        <w:rPr>
          <w:rFonts w:asciiTheme="minorHAnsi" w:hAnsiTheme="minorHAnsi" w:cstheme="minorHAnsi"/>
          <w:b/>
          <w:color w:val="00B0F0"/>
        </w:rPr>
        <w:t xml:space="preserve">Planned Activities for the next Quarter: </w:t>
      </w:r>
    </w:p>
    <w:p w14:paraId="0451526C" w14:textId="3683C39B" w:rsidR="008A6EBA" w:rsidRPr="00DF6E57" w:rsidRDefault="00C25586" w:rsidP="00C25586">
      <w:pPr>
        <w:pStyle w:val="NormalWeb"/>
        <w:spacing w:before="0" w:beforeAutospacing="0" w:after="0" w:afterAutospacing="0"/>
        <w:rPr>
          <w:rFonts w:asciiTheme="minorHAnsi" w:hAnsiTheme="minorHAnsi" w:cstheme="minorHAnsi"/>
        </w:rPr>
      </w:pPr>
      <w:r w:rsidRPr="00DF6E57">
        <w:rPr>
          <w:rFonts w:asciiTheme="minorHAnsi" w:hAnsiTheme="minorHAnsi" w:cstheme="minorHAnsi"/>
        </w:rPr>
        <w:t xml:space="preserve">During the </w:t>
      </w:r>
      <w:r w:rsidR="005D1E21" w:rsidRPr="00DF6E57">
        <w:rPr>
          <w:rFonts w:asciiTheme="minorHAnsi" w:hAnsiTheme="minorHAnsi" w:cstheme="minorHAnsi"/>
        </w:rPr>
        <w:t>first</w:t>
      </w:r>
      <w:r w:rsidRPr="00DF6E57">
        <w:rPr>
          <w:rFonts w:asciiTheme="minorHAnsi" w:hAnsiTheme="minorHAnsi" w:cstheme="minorHAnsi"/>
        </w:rPr>
        <w:t xml:space="preserve"> quarter of 202</w:t>
      </w:r>
      <w:r w:rsidR="005D1E21" w:rsidRPr="00DF6E57">
        <w:rPr>
          <w:rFonts w:asciiTheme="minorHAnsi" w:hAnsiTheme="minorHAnsi" w:cstheme="minorHAnsi"/>
        </w:rPr>
        <w:t>6</w:t>
      </w:r>
      <w:r w:rsidRPr="00DF6E57">
        <w:rPr>
          <w:rFonts w:asciiTheme="minorHAnsi" w:hAnsiTheme="minorHAnsi" w:cstheme="minorHAnsi"/>
        </w:rPr>
        <w:t xml:space="preserve">, the </w:t>
      </w:r>
      <w:r w:rsidR="005D1E21" w:rsidRPr="00DF6E57">
        <w:rPr>
          <w:rFonts w:asciiTheme="minorHAnsi" w:hAnsiTheme="minorHAnsi" w:cstheme="minorHAnsi"/>
        </w:rPr>
        <w:t>INMACOM GEF</w:t>
      </w:r>
      <w:r w:rsidRPr="00DF6E57">
        <w:rPr>
          <w:rFonts w:asciiTheme="minorHAnsi" w:hAnsiTheme="minorHAnsi" w:cstheme="minorHAnsi"/>
        </w:rPr>
        <w:t xml:space="preserve"> Project will shift focus toward technical execution, institutional consolidation, and stakeholder engagement across all six components. </w:t>
      </w:r>
    </w:p>
    <w:p w14:paraId="57DAE7B4" w14:textId="77777777" w:rsidR="008A6EBA" w:rsidRPr="00DF6E57" w:rsidRDefault="008A6EBA" w:rsidP="00C25586">
      <w:pPr>
        <w:pStyle w:val="NormalWeb"/>
        <w:spacing w:before="0" w:beforeAutospacing="0" w:after="0" w:afterAutospacing="0"/>
        <w:rPr>
          <w:rFonts w:asciiTheme="minorHAnsi" w:hAnsiTheme="minorHAnsi" w:cstheme="minorHAnsi"/>
        </w:rPr>
      </w:pPr>
    </w:p>
    <w:p w14:paraId="31581FFE" w14:textId="200FBC52" w:rsidR="00C25586" w:rsidRPr="00DF6E57" w:rsidRDefault="00C25586" w:rsidP="00C25586">
      <w:pPr>
        <w:pStyle w:val="NormalWeb"/>
        <w:spacing w:before="0" w:beforeAutospacing="0" w:after="0" w:afterAutospacing="0"/>
        <w:rPr>
          <w:rFonts w:asciiTheme="minorHAnsi" w:hAnsiTheme="minorHAnsi" w:cstheme="minorHAnsi"/>
          <w:lang w:val="fr-FR"/>
        </w:rPr>
      </w:pPr>
      <w:r w:rsidRPr="00DF6E57">
        <w:rPr>
          <w:rFonts w:asciiTheme="minorHAnsi" w:hAnsiTheme="minorHAnsi" w:cstheme="minorHAnsi"/>
          <w:b/>
          <w:lang w:val="fr-FR"/>
        </w:rPr>
        <w:t>Component 1</w:t>
      </w:r>
      <w:r w:rsidR="005E2A3E" w:rsidRPr="00DF6E57">
        <w:rPr>
          <w:rFonts w:asciiTheme="minorHAnsi" w:hAnsiTheme="minorHAnsi" w:cstheme="minorHAnsi"/>
          <w:lang w:val="fr-FR"/>
        </w:rPr>
        <w:t>:</w:t>
      </w:r>
    </w:p>
    <w:p w14:paraId="594603EE" w14:textId="39C91381" w:rsidR="00424E5C" w:rsidRPr="00DF6E57" w:rsidRDefault="00E20D43" w:rsidP="00424E5C">
      <w:pPr>
        <w:pStyle w:val="NormalWeb"/>
        <w:numPr>
          <w:ilvl w:val="0"/>
          <w:numId w:val="9"/>
        </w:numPr>
        <w:rPr>
          <w:rFonts w:asciiTheme="minorHAnsi" w:hAnsiTheme="minorHAnsi" w:cstheme="minorHAnsi"/>
          <w:lang w:eastAsia="fr-FR"/>
        </w:rPr>
      </w:pPr>
      <w:r w:rsidRPr="00DF6E57">
        <w:rPr>
          <w:rFonts w:asciiTheme="minorHAnsi" w:hAnsiTheme="minorHAnsi" w:cstheme="minorHAnsi"/>
          <w:lang w:eastAsia="fr-FR"/>
        </w:rPr>
        <w:t>Development</w:t>
      </w:r>
      <w:r w:rsidR="00424E5C" w:rsidRPr="00DF6E57">
        <w:rPr>
          <w:rFonts w:asciiTheme="minorHAnsi" w:hAnsiTheme="minorHAnsi" w:cstheme="minorHAnsi"/>
          <w:lang w:eastAsia="fr-FR"/>
        </w:rPr>
        <w:t xml:space="preserve"> of </w:t>
      </w:r>
      <w:r w:rsidRPr="00DF6E57">
        <w:rPr>
          <w:rFonts w:asciiTheme="minorHAnsi" w:hAnsiTheme="minorHAnsi" w:cstheme="minorHAnsi"/>
          <w:lang w:eastAsia="fr-FR"/>
        </w:rPr>
        <w:t xml:space="preserve">scope of work and </w:t>
      </w:r>
      <w:proofErr w:type="spellStart"/>
      <w:r w:rsidRPr="00DF6E57">
        <w:rPr>
          <w:rFonts w:asciiTheme="minorHAnsi" w:hAnsiTheme="minorHAnsi" w:cstheme="minorHAnsi"/>
          <w:lang w:eastAsia="fr-FR"/>
        </w:rPr>
        <w:t>ToRs</w:t>
      </w:r>
      <w:proofErr w:type="spellEnd"/>
      <w:r w:rsidRPr="00DF6E57">
        <w:rPr>
          <w:rFonts w:asciiTheme="minorHAnsi" w:hAnsiTheme="minorHAnsi" w:cstheme="minorHAnsi"/>
          <w:lang w:eastAsia="fr-FR"/>
        </w:rPr>
        <w:t xml:space="preserve"> and commencing m</w:t>
      </w:r>
      <w:r w:rsidR="00424E5C" w:rsidRPr="00DF6E57">
        <w:rPr>
          <w:rFonts w:asciiTheme="minorHAnsi" w:hAnsiTheme="minorHAnsi" w:cstheme="minorHAnsi"/>
          <w:lang w:eastAsia="fr-FR"/>
        </w:rPr>
        <w:t xml:space="preserve">apping of </w:t>
      </w:r>
      <w:r w:rsidRPr="00DF6E57">
        <w:rPr>
          <w:rFonts w:asciiTheme="minorHAnsi" w:hAnsiTheme="minorHAnsi" w:cstheme="minorHAnsi"/>
          <w:lang w:eastAsia="fr-FR"/>
        </w:rPr>
        <w:t>INMACOM</w:t>
      </w:r>
      <w:r w:rsidR="00424E5C" w:rsidRPr="00DF6E57">
        <w:rPr>
          <w:rFonts w:asciiTheme="minorHAnsi" w:hAnsiTheme="minorHAnsi" w:cstheme="minorHAnsi"/>
          <w:lang w:eastAsia="fr-FR"/>
        </w:rPr>
        <w:t xml:space="preserve"> stakeholders – ensuring gender equality and social inclusion</w:t>
      </w:r>
    </w:p>
    <w:p w14:paraId="6E11A2F1" w14:textId="62211602" w:rsidR="00424E5C" w:rsidRPr="00DF6E57" w:rsidRDefault="00424E5C" w:rsidP="00424E5C">
      <w:pPr>
        <w:pStyle w:val="NormalWeb"/>
        <w:numPr>
          <w:ilvl w:val="0"/>
          <w:numId w:val="9"/>
        </w:numPr>
        <w:rPr>
          <w:rFonts w:asciiTheme="minorHAnsi" w:hAnsiTheme="minorHAnsi" w:cstheme="minorHAnsi"/>
          <w:lang w:eastAsia="fr-FR"/>
        </w:rPr>
      </w:pPr>
      <w:r w:rsidRPr="00DF6E57">
        <w:rPr>
          <w:rFonts w:asciiTheme="minorHAnsi" w:hAnsiTheme="minorHAnsi" w:cstheme="minorHAnsi"/>
          <w:lang w:eastAsia="fr-FR"/>
        </w:rPr>
        <w:t>Institutional, technical, and operational capacity needs assessment for each stakeholder group</w:t>
      </w:r>
    </w:p>
    <w:p w14:paraId="46E5A8DF" w14:textId="7343072E" w:rsidR="007652AC" w:rsidRPr="00DF6E57" w:rsidRDefault="007652AC" w:rsidP="007652AC">
      <w:pPr>
        <w:pStyle w:val="NormalWeb"/>
        <w:numPr>
          <w:ilvl w:val="0"/>
          <w:numId w:val="9"/>
        </w:numPr>
        <w:rPr>
          <w:rFonts w:asciiTheme="minorHAnsi" w:hAnsiTheme="minorHAnsi" w:cstheme="minorHAnsi"/>
          <w:lang w:eastAsia="fr-FR"/>
        </w:rPr>
      </w:pPr>
      <w:r w:rsidRPr="00DF6E57">
        <w:rPr>
          <w:rFonts w:asciiTheme="minorHAnsi" w:hAnsiTheme="minorHAnsi" w:cstheme="minorHAnsi"/>
          <w:lang w:eastAsia="fr-FR"/>
        </w:rPr>
        <w:t>Stakeholder scoping for national intersectoral committees (catchment, forestry, agriculture, mining, etc.).</w:t>
      </w:r>
    </w:p>
    <w:p w14:paraId="5F7FA5A5" w14:textId="029C7DBB" w:rsidR="00870DC4" w:rsidRPr="00DF6E57" w:rsidRDefault="007652AC" w:rsidP="00870DC4">
      <w:pPr>
        <w:pStyle w:val="NormalWeb"/>
        <w:numPr>
          <w:ilvl w:val="0"/>
          <w:numId w:val="9"/>
        </w:numPr>
        <w:jc w:val="both"/>
        <w:rPr>
          <w:rFonts w:asciiTheme="minorHAnsi" w:hAnsiTheme="minorHAnsi" w:cstheme="minorHAnsi"/>
        </w:rPr>
      </w:pPr>
      <w:r w:rsidRPr="00DF6E57">
        <w:rPr>
          <w:rFonts w:asciiTheme="minorHAnsi" w:hAnsiTheme="minorHAnsi" w:cstheme="minorHAnsi"/>
          <w:lang w:eastAsia="fr-FR"/>
        </w:rPr>
        <w:t>TOR</w:t>
      </w:r>
      <w:r w:rsidR="0022251B" w:rsidRPr="00DF6E57">
        <w:rPr>
          <w:rFonts w:asciiTheme="minorHAnsi" w:hAnsiTheme="minorHAnsi" w:cstheme="minorHAnsi"/>
          <w:lang w:eastAsia="fr-FR"/>
        </w:rPr>
        <w:t>s</w:t>
      </w:r>
      <w:r w:rsidRPr="00DF6E57">
        <w:rPr>
          <w:rFonts w:asciiTheme="minorHAnsi" w:hAnsiTheme="minorHAnsi" w:cstheme="minorHAnsi"/>
          <w:lang w:eastAsia="fr-FR"/>
        </w:rPr>
        <w:t xml:space="preserve"> </w:t>
      </w:r>
      <w:r w:rsidR="0022251B" w:rsidRPr="00DF6E57">
        <w:rPr>
          <w:rFonts w:asciiTheme="minorHAnsi" w:hAnsiTheme="minorHAnsi" w:cstheme="minorHAnsi"/>
          <w:lang w:eastAsia="fr-FR"/>
        </w:rPr>
        <w:t>and draft</w:t>
      </w:r>
      <w:r w:rsidRPr="00DF6E57">
        <w:rPr>
          <w:rFonts w:asciiTheme="minorHAnsi" w:hAnsiTheme="minorHAnsi" w:cstheme="minorHAnsi"/>
          <w:lang w:eastAsia="fr-FR"/>
        </w:rPr>
        <w:t xml:space="preserve"> strategy for </w:t>
      </w:r>
      <w:r w:rsidR="00126126" w:rsidRPr="00DF6E57">
        <w:rPr>
          <w:rFonts w:asciiTheme="minorHAnsi" w:hAnsiTheme="minorHAnsi" w:cstheme="minorHAnsi"/>
          <w:lang w:eastAsia="fr-FR"/>
        </w:rPr>
        <w:t xml:space="preserve">strengthening the </w:t>
      </w:r>
      <w:proofErr w:type="spellStart"/>
      <w:r w:rsidR="00126126" w:rsidRPr="00DF6E57">
        <w:rPr>
          <w:rFonts w:asciiTheme="minorHAnsi" w:hAnsiTheme="minorHAnsi" w:cstheme="minorHAnsi"/>
          <w:lang w:eastAsia="fr-FR"/>
        </w:rPr>
        <w:t>transbundary</w:t>
      </w:r>
      <w:proofErr w:type="spellEnd"/>
      <w:r w:rsidRPr="00DF6E57">
        <w:rPr>
          <w:rFonts w:asciiTheme="minorHAnsi" w:hAnsiTheme="minorHAnsi" w:cstheme="minorHAnsi"/>
          <w:lang w:eastAsia="fr-FR"/>
        </w:rPr>
        <w:t xml:space="preserve"> forum.</w:t>
      </w:r>
      <w:r w:rsidR="00870DC4" w:rsidRPr="00DF6E57">
        <w:rPr>
          <w:rFonts w:asciiTheme="minorHAnsi" w:hAnsiTheme="minorHAnsi" w:cstheme="minorHAnsi"/>
        </w:rPr>
        <w:t xml:space="preserve"> </w:t>
      </w:r>
    </w:p>
    <w:p w14:paraId="1377724F" w14:textId="206F0E2D" w:rsidR="00870DC4" w:rsidRPr="00DF6E57" w:rsidRDefault="00870DC4" w:rsidP="00870DC4">
      <w:pPr>
        <w:pStyle w:val="NormalWeb"/>
        <w:numPr>
          <w:ilvl w:val="0"/>
          <w:numId w:val="9"/>
        </w:numPr>
        <w:jc w:val="both"/>
        <w:rPr>
          <w:rFonts w:asciiTheme="minorHAnsi" w:hAnsiTheme="minorHAnsi" w:cstheme="minorHAnsi"/>
        </w:rPr>
      </w:pPr>
      <w:r w:rsidRPr="00DF6E57">
        <w:rPr>
          <w:rFonts w:asciiTheme="minorHAnsi" w:hAnsiTheme="minorHAnsi" w:cstheme="minorHAnsi"/>
        </w:rPr>
        <w:t xml:space="preserve">Map regional RBOs, TFCAs, and coastal </w:t>
      </w:r>
      <w:proofErr w:type="spellStart"/>
      <w:r w:rsidRPr="00DF6E57">
        <w:rPr>
          <w:rFonts w:asciiTheme="minorHAnsi" w:hAnsiTheme="minorHAnsi" w:cstheme="minorHAnsi"/>
        </w:rPr>
        <w:t>organisations</w:t>
      </w:r>
      <w:proofErr w:type="spellEnd"/>
      <w:r w:rsidRPr="00DF6E57">
        <w:rPr>
          <w:rFonts w:asciiTheme="minorHAnsi" w:hAnsiTheme="minorHAnsi" w:cstheme="minorHAnsi"/>
        </w:rPr>
        <w:t xml:space="preserve"> for horizontal coordination.</w:t>
      </w:r>
    </w:p>
    <w:p w14:paraId="6868F9CB" w14:textId="77777777" w:rsidR="00870DC4" w:rsidRPr="00DF6E57" w:rsidRDefault="00870DC4" w:rsidP="00870DC4">
      <w:pPr>
        <w:pStyle w:val="NormalWeb"/>
        <w:numPr>
          <w:ilvl w:val="0"/>
          <w:numId w:val="9"/>
        </w:numPr>
        <w:jc w:val="both"/>
        <w:rPr>
          <w:rFonts w:asciiTheme="minorHAnsi" w:hAnsiTheme="minorHAnsi" w:cstheme="minorHAnsi"/>
          <w:lang w:val="fr-FR"/>
        </w:rPr>
      </w:pPr>
      <w:r w:rsidRPr="00DF6E57">
        <w:rPr>
          <w:rFonts w:asciiTheme="minorHAnsi" w:hAnsiTheme="minorHAnsi" w:cstheme="minorHAnsi"/>
          <w:lang w:val="fr-FR"/>
        </w:rPr>
        <w:t xml:space="preserve">Engage SADC Gender Focal Points &amp; National </w:t>
      </w:r>
      <w:proofErr w:type="spellStart"/>
      <w:r w:rsidRPr="00DF6E57">
        <w:rPr>
          <w:rFonts w:asciiTheme="minorHAnsi" w:hAnsiTheme="minorHAnsi" w:cstheme="minorHAnsi"/>
          <w:lang w:val="fr-FR"/>
        </w:rPr>
        <w:t>Gender</w:t>
      </w:r>
      <w:proofErr w:type="spellEnd"/>
      <w:r w:rsidRPr="00DF6E57">
        <w:rPr>
          <w:rFonts w:asciiTheme="minorHAnsi" w:hAnsiTheme="minorHAnsi" w:cstheme="minorHAnsi"/>
          <w:lang w:val="fr-FR"/>
        </w:rPr>
        <w:t xml:space="preserve"> </w:t>
      </w:r>
      <w:proofErr w:type="spellStart"/>
      <w:r w:rsidRPr="00DF6E57">
        <w:rPr>
          <w:rFonts w:asciiTheme="minorHAnsi" w:hAnsiTheme="minorHAnsi" w:cstheme="minorHAnsi"/>
          <w:lang w:val="fr-FR"/>
        </w:rPr>
        <w:t>Machinery</w:t>
      </w:r>
      <w:proofErr w:type="spellEnd"/>
      <w:r w:rsidRPr="00DF6E57">
        <w:rPr>
          <w:rFonts w:asciiTheme="minorHAnsi" w:hAnsiTheme="minorHAnsi" w:cstheme="minorHAnsi"/>
          <w:lang w:val="fr-FR"/>
        </w:rPr>
        <w:t>.</w:t>
      </w:r>
    </w:p>
    <w:p w14:paraId="5A853ED6" w14:textId="6DD1FC4D" w:rsidR="0022251B" w:rsidRPr="00DF6E57" w:rsidRDefault="0022251B" w:rsidP="00870DC4">
      <w:pPr>
        <w:pStyle w:val="NormalWeb"/>
        <w:numPr>
          <w:ilvl w:val="0"/>
          <w:numId w:val="9"/>
        </w:numPr>
        <w:jc w:val="both"/>
        <w:rPr>
          <w:rFonts w:asciiTheme="minorHAnsi" w:hAnsiTheme="minorHAnsi" w:cstheme="minorHAnsi"/>
        </w:rPr>
      </w:pPr>
      <w:r w:rsidRPr="00DF6E57">
        <w:rPr>
          <w:rFonts w:asciiTheme="minorHAnsi" w:hAnsiTheme="minorHAnsi" w:cstheme="minorHAnsi"/>
        </w:rPr>
        <w:t xml:space="preserve">Develop </w:t>
      </w:r>
      <w:r w:rsidR="00755E3F" w:rsidRPr="00DF6E57">
        <w:rPr>
          <w:rFonts w:asciiTheme="minorHAnsi" w:hAnsiTheme="minorHAnsi" w:cstheme="minorHAnsi"/>
        </w:rPr>
        <w:t xml:space="preserve">strategy for </w:t>
      </w:r>
      <w:r w:rsidR="00134522" w:rsidRPr="00DF6E57">
        <w:rPr>
          <w:rFonts w:asciiTheme="minorHAnsi" w:hAnsiTheme="minorHAnsi" w:cstheme="minorHAnsi"/>
        </w:rPr>
        <w:t xml:space="preserve">youth engagement </w:t>
      </w:r>
      <w:r w:rsidR="00366C0B" w:rsidRPr="00DF6E57">
        <w:rPr>
          <w:rFonts w:asciiTheme="minorHAnsi" w:hAnsiTheme="minorHAnsi" w:cstheme="minorHAnsi"/>
        </w:rPr>
        <w:t>in collaboration with SADC</w:t>
      </w:r>
    </w:p>
    <w:p w14:paraId="2747ABE6" w14:textId="083EF279" w:rsidR="007652AC" w:rsidRPr="00DF6E57" w:rsidRDefault="00870DC4" w:rsidP="00870DC4">
      <w:pPr>
        <w:pStyle w:val="NormalWeb"/>
        <w:numPr>
          <w:ilvl w:val="0"/>
          <w:numId w:val="9"/>
        </w:numPr>
        <w:jc w:val="both"/>
        <w:rPr>
          <w:rFonts w:asciiTheme="minorHAnsi" w:hAnsiTheme="minorHAnsi" w:cstheme="minorHAnsi"/>
        </w:rPr>
      </w:pPr>
      <w:r w:rsidRPr="00DF6E57">
        <w:rPr>
          <w:rFonts w:asciiTheme="minorHAnsi" w:hAnsiTheme="minorHAnsi" w:cstheme="minorHAnsi"/>
        </w:rPr>
        <w:t>Draft TOR for INMACOM Gender Policy &amp; Strategy.</w:t>
      </w:r>
    </w:p>
    <w:p w14:paraId="2032D892" w14:textId="77777777" w:rsidR="00C25586" w:rsidRPr="00DF6E57" w:rsidRDefault="00C25586" w:rsidP="00C25586">
      <w:pPr>
        <w:pStyle w:val="NormalWeb"/>
        <w:spacing w:before="0" w:beforeAutospacing="0" w:after="0" w:afterAutospacing="0"/>
        <w:rPr>
          <w:rFonts w:asciiTheme="minorHAnsi" w:hAnsiTheme="minorHAnsi" w:cstheme="minorHAnsi"/>
          <w:lang w:val="fr-FR"/>
        </w:rPr>
      </w:pPr>
      <w:r w:rsidRPr="00DF6E57">
        <w:rPr>
          <w:rFonts w:asciiTheme="minorHAnsi" w:hAnsiTheme="minorHAnsi" w:cstheme="minorHAnsi"/>
          <w:b/>
          <w:lang w:val="fr-FR"/>
        </w:rPr>
        <w:t>Component 2</w:t>
      </w:r>
      <w:r w:rsidR="005E2A3E" w:rsidRPr="00DF6E57">
        <w:rPr>
          <w:rFonts w:asciiTheme="minorHAnsi" w:hAnsiTheme="minorHAnsi" w:cstheme="minorHAnsi"/>
          <w:lang w:val="fr-FR"/>
        </w:rPr>
        <w:t>:</w:t>
      </w:r>
    </w:p>
    <w:p w14:paraId="177D7C0A" w14:textId="0616BEEF" w:rsidR="002D5583" w:rsidRPr="00DF6E57" w:rsidRDefault="79960077" w:rsidP="271797B0">
      <w:pPr>
        <w:pStyle w:val="NormalWeb"/>
        <w:numPr>
          <w:ilvl w:val="0"/>
          <w:numId w:val="9"/>
        </w:numPr>
        <w:spacing w:before="0" w:beforeAutospacing="0" w:after="0" w:afterAutospacing="0"/>
        <w:rPr>
          <w:rFonts w:asciiTheme="minorHAnsi" w:hAnsiTheme="minorHAnsi" w:cstheme="minorHAnsi"/>
        </w:rPr>
      </w:pPr>
      <w:r w:rsidRPr="00DF6E57">
        <w:rPr>
          <w:rFonts w:asciiTheme="minorHAnsi" w:hAnsiTheme="minorHAnsi" w:cstheme="minorHAnsi"/>
        </w:rPr>
        <w:t xml:space="preserve">Development of scope of work and </w:t>
      </w:r>
      <w:proofErr w:type="spellStart"/>
      <w:r w:rsidRPr="00DF6E57">
        <w:rPr>
          <w:rFonts w:asciiTheme="minorHAnsi" w:hAnsiTheme="minorHAnsi" w:cstheme="minorHAnsi"/>
        </w:rPr>
        <w:t>ToRs</w:t>
      </w:r>
      <w:proofErr w:type="spellEnd"/>
      <w:r w:rsidRPr="00DF6E57">
        <w:rPr>
          <w:rFonts w:asciiTheme="minorHAnsi" w:hAnsiTheme="minorHAnsi" w:cstheme="minorHAnsi"/>
        </w:rPr>
        <w:t xml:space="preserve"> for consultant/companies to support technical workstreams</w:t>
      </w:r>
      <w:r w:rsidR="30737A1E" w:rsidRPr="00DF6E57">
        <w:rPr>
          <w:rFonts w:asciiTheme="minorHAnsi" w:hAnsiTheme="minorHAnsi" w:cstheme="minorHAnsi"/>
        </w:rPr>
        <w:t>:</w:t>
      </w:r>
      <w:r w:rsidR="0F665F00" w:rsidRPr="00DF6E57">
        <w:rPr>
          <w:rFonts w:asciiTheme="minorHAnsi" w:hAnsiTheme="minorHAnsi" w:cstheme="minorHAnsi"/>
          <w:color w:val="000000"/>
          <w:sz w:val="16"/>
          <w:szCs w:val="16"/>
          <w:shd w:val="clear" w:color="auto" w:fill="FFFFFF"/>
          <w:lang w:val="en-GB" w:eastAsia="fr-FR"/>
        </w:rPr>
        <w:t xml:space="preserve"> (</w:t>
      </w:r>
      <w:r w:rsidR="0F665F00" w:rsidRPr="00DF6E57">
        <w:rPr>
          <w:rFonts w:asciiTheme="minorHAnsi" w:hAnsiTheme="minorHAnsi" w:cstheme="minorHAnsi"/>
          <w:lang w:val="en-GB"/>
        </w:rPr>
        <w:t xml:space="preserve">baseline assessment of the biophysical environment and socioeconomic activities, </w:t>
      </w:r>
      <w:r w:rsidR="4F9A1168" w:rsidRPr="00DF6E57">
        <w:rPr>
          <w:rFonts w:asciiTheme="minorHAnsi" w:hAnsiTheme="minorHAnsi" w:cstheme="minorHAnsi"/>
        </w:rPr>
        <w:t xml:space="preserve">baseline assessment of </w:t>
      </w:r>
      <w:r w:rsidR="62EFFAF4" w:rsidRPr="00DF6E57">
        <w:rPr>
          <w:rFonts w:asciiTheme="minorHAnsi" w:hAnsiTheme="minorHAnsi" w:cstheme="minorHAnsi"/>
        </w:rPr>
        <w:t>flows in the ‘source’</w:t>
      </w:r>
      <w:r w:rsidR="7C79B4AC" w:rsidRPr="00DF6E57">
        <w:rPr>
          <w:rFonts w:asciiTheme="minorHAnsi" w:hAnsiTheme="minorHAnsi" w:cstheme="minorHAnsi"/>
        </w:rPr>
        <w:t>-to</w:t>
      </w:r>
      <w:r w:rsidR="6B235D5B" w:rsidRPr="00DF6E57">
        <w:rPr>
          <w:rFonts w:asciiTheme="minorHAnsi" w:hAnsiTheme="minorHAnsi" w:cstheme="minorHAnsi"/>
        </w:rPr>
        <w:t>-sea’ continuum,</w:t>
      </w:r>
      <w:r w:rsidR="4D843770" w:rsidRPr="00DF6E57">
        <w:rPr>
          <w:rFonts w:asciiTheme="minorHAnsi" w:hAnsiTheme="minorHAnsi" w:cstheme="minorHAnsi"/>
        </w:rPr>
        <w:t xml:space="preserve"> hydrogeological assessment, environmental flows assessment</w:t>
      </w:r>
      <w:r w:rsidR="310211BE" w:rsidRPr="00DF6E57">
        <w:rPr>
          <w:rFonts w:asciiTheme="minorHAnsi" w:hAnsiTheme="minorHAnsi" w:cstheme="minorHAnsi"/>
        </w:rPr>
        <w:t xml:space="preserve">, joint basin </w:t>
      </w:r>
      <w:proofErr w:type="spellStart"/>
      <w:r w:rsidR="310211BE" w:rsidRPr="00DF6E57">
        <w:rPr>
          <w:rFonts w:asciiTheme="minorHAnsi" w:hAnsiTheme="minorHAnsi" w:cstheme="minorHAnsi"/>
        </w:rPr>
        <w:t>survery</w:t>
      </w:r>
      <w:proofErr w:type="spellEnd"/>
      <w:r w:rsidR="0F665F00" w:rsidRPr="00DF6E57">
        <w:rPr>
          <w:rFonts w:asciiTheme="minorHAnsi" w:hAnsiTheme="minorHAnsi" w:cstheme="minorHAnsi"/>
        </w:rPr>
        <w:t>), floating and procurement.</w:t>
      </w:r>
    </w:p>
    <w:p w14:paraId="5BFB3234" w14:textId="383F5C53" w:rsidR="00CD3F5E" w:rsidRPr="00DF6E57" w:rsidRDefault="0098327B" w:rsidP="002D5583">
      <w:pPr>
        <w:pStyle w:val="NormalWeb"/>
        <w:numPr>
          <w:ilvl w:val="0"/>
          <w:numId w:val="9"/>
        </w:numPr>
        <w:jc w:val="both"/>
        <w:rPr>
          <w:rFonts w:asciiTheme="minorHAnsi" w:hAnsiTheme="minorHAnsi" w:cstheme="minorHAnsi"/>
        </w:rPr>
      </w:pPr>
      <w:r w:rsidRPr="00DF6E57">
        <w:rPr>
          <w:rFonts w:asciiTheme="minorHAnsi" w:hAnsiTheme="minorHAnsi" w:cstheme="minorHAnsi"/>
        </w:rPr>
        <w:t>Commence u</w:t>
      </w:r>
      <w:r w:rsidR="003D5903" w:rsidRPr="00DF6E57">
        <w:rPr>
          <w:rFonts w:asciiTheme="minorHAnsi" w:hAnsiTheme="minorHAnsi" w:cstheme="minorHAnsi"/>
        </w:rPr>
        <w:t>pdat</w:t>
      </w:r>
      <w:r w:rsidRPr="00DF6E57">
        <w:rPr>
          <w:rFonts w:asciiTheme="minorHAnsi" w:hAnsiTheme="minorHAnsi" w:cstheme="minorHAnsi"/>
        </w:rPr>
        <w:t>ing</w:t>
      </w:r>
      <w:r w:rsidR="003D5903" w:rsidRPr="00DF6E57">
        <w:rPr>
          <w:rFonts w:asciiTheme="minorHAnsi" w:hAnsiTheme="minorHAnsi" w:cstheme="minorHAnsi"/>
        </w:rPr>
        <w:t xml:space="preserve"> SES instruments at project and pilot level</w:t>
      </w:r>
    </w:p>
    <w:p w14:paraId="02E52E3D" w14:textId="10A7119A" w:rsidR="008A6EBA" w:rsidRPr="00DF6E57" w:rsidRDefault="00C25586" w:rsidP="00CC0856">
      <w:pPr>
        <w:pStyle w:val="NormalWeb"/>
        <w:spacing w:before="0" w:beforeAutospacing="0" w:after="0" w:afterAutospacing="0"/>
        <w:jc w:val="both"/>
        <w:rPr>
          <w:rFonts w:asciiTheme="minorHAnsi" w:hAnsiTheme="minorHAnsi" w:cstheme="minorHAnsi"/>
          <w:lang w:val="fr-FR"/>
        </w:rPr>
      </w:pPr>
      <w:r w:rsidRPr="00DF6E57">
        <w:rPr>
          <w:rFonts w:asciiTheme="minorHAnsi" w:hAnsiTheme="minorHAnsi" w:cstheme="minorHAnsi"/>
          <w:b/>
          <w:lang w:val="fr-FR"/>
        </w:rPr>
        <w:t>Component 3</w:t>
      </w:r>
      <w:r w:rsidR="005E2A3E" w:rsidRPr="00DF6E57">
        <w:rPr>
          <w:rFonts w:asciiTheme="minorHAnsi" w:hAnsiTheme="minorHAnsi" w:cstheme="minorHAnsi"/>
          <w:lang w:val="fr-FR"/>
        </w:rPr>
        <w:t>:</w:t>
      </w:r>
    </w:p>
    <w:p w14:paraId="43B30E5C" w14:textId="7071C9A3" w:rsidR="0098327B" w:rsidRPr="00DF6E57" w:rsidRDefault="00D970AC" w:rsidP="002D5583">
      <w:pPr>
        <w:pStyle w:val="NormalWeb"/>
        <w:spacing w:before="0" w:beforeAutospacing="0" w:after="0" w:afterAutospacing="0"/>
        <w:jc w:val="both"/>
        <w:rPr>
          <w:rFonts w:asciiTheme="minorHAnsi" w:hAnsiTheme="minorHAnsi" w:cstheme="minorHAnsi"/>
          <w:lang w:val="fr-FR"/>
        </w:rPr>
      </w:pPr>
      <w:r w:rsidRPr="00DF6E57">
        <w:rPr>
          <w:rFonts w:asciiTheme="minorHAnsi" w:hAnsiTheme="minorHAnsi" w:cstheme="minorHAnsi"/>
          <w:lang w:val="fr-FR"/>
        </w:rPr>
        <w:t>N</w:t>
      </w:r>
      <w:r w:rsidR="00730DC0" w:rsidRPr="00DF6E57">
        <w:rPr>
          <w:rFonts w:asciiTheme="minorHAnsi" w:hAnsiTheme="minorHAnsi" w:cstheme="minorHAnsi"/>
          <w:lang w:val="fr-FR"/>
        </w:rPr>
        <w:t xml:space="preserve">one </w:t>
      </w:r>
      <w:proofErr w:type="spellStart"/>
      <w:r w:rsidR="00730DC0" w:rsidRPr="00DF6E57">
        <w:rPr>
          <w:rFonts w:asciiTheme="minorHAnsi" w:hAnsiTheme="minorHAnsi" w:cstheme="minorHAnsi"/>
          <w:lang w:val="fr-FR"/>
        </w:rPr>
        <w:t>planned</w:t>
      </w:r>
      <w:proofErr w:type="spellEnd"/>
      <w:r w:rsidR="00730DC0" w:rsidRPr="00DF6E57">
        <w:rPr>
          <w:rFonts w:asciiTheme="minorHAnsi" w:hAnsiTheme="minorHAnsi" w:cstheme="minorHAnsi"/>
          <w:lang w:val="fr-FR"/>
        </w:rPr>
        <w:t xml:space="preserve"> </w:t>
      </w:r>
    </w:p>
    <w:p w14:paraId="4688713D" w14:textId="77777777" w:rsidR="00730DC0" w:rsidRPr="00DF6E57" w:rsidRDefault="00730DC0" w:rsidP="002D5583">
      <w:pPr>
        <w:pStyle w:val="NormalWeb"/>
        <w:spacing w:before="0" w:beforeAutospacing="0" w:after="0" w:afterAutospacing="0"/>
        <w:jc w:val="both"/>
        <w:rPr>
          <w:rFonts w:asciiTheme="minorHAnsi" w:hAnsiTheme="minorHAnsi" w:cstheme="minorHAnsi"/>
          <w:lang w:val="fr-FR"/>
        </w:rPr>
      </w:pPr>
    </w:p>
    <w:p w14:paraId="638A4CA7" w14:textId="32330C96" w:rsidR="00C25586" w:rsidRPr="00DF6E57" w:rsidRDefault="00C25586" w:rsidP="00C25586">
      <w:pPr>
        <w:pStyle w:val="NormalWeb"/>
        <w:spacing w:before="0" w:beforeAutospacing="0" w:after="0" w:afterAutospacing="0"/>
        <w:rPr>
          <w:rFonts w:asciiTheme="minorHAnsi" w:hAnsiTheme="minorHAnsi" w:cstheme="minorHAnsi"/>
          <w:lang w:val="fr-FR"/>
        </w:rPr>
      </w:pPr>
      <w:r w:rsidRPr="00DF6E57">
        <w:rPr>
          <w:rFonts w:asciiTheme="minorHAnsi" w:hAnsiTheme="minorHAnsi" w:cstheme="minorHAnsi"/>
          <w:b/>
          <w:lang w:val="fr-FR"/>
        </w:rPr>
        <w:t>Component 4</w:t>
      </w:r>
      <w:r w:rsidR="005E2A3E" w:rsidRPr="00DF6E57">
        <w:rPr>
          <w:rFonts w:asciiTheme="minorHAnsi" w:hAnsiTheme="minorHAnsi" w:cstheme="minorHAnsi"/>
          <w:lang w:val="fr-FR"/>
        </w:rPr>
        <w:t>:</w:t>
      </w:r>
    </w:p>
    <w:p w14:paraId="1FFB7FCE" w14:textId="75A4D329" w:rsidR="00730DC0" w:rsidRPr="00DF6E57" w:rsidRDefault="00730DC0" w:rsidP="00730DC0">
      <w:pPr>
        <w:pStyle w:val="NormalWeb"/>
        <w:numPr>
          <w:ilvl w:val="0"/>
          <w:numId w:val="9"/>
        </w:numPr>
        <w:spacing w:before="0" w:beforeAutospacing="0" w:after="0" w:afterAutospacing="0"/>
        <w:rPr>
          <w:rFonts w:asciiTheme="minorHAnsi" w:hAnsiTheme="minorHAnsi" w:cstheme="minorHAnsi"/>
        </w:rPr>
      </w:pPr>
      <w:r w:rsidRPr="00DF6E57">
        <w:rPr>
          <w:rFonts w:asciiTheme="minorHAnsi" w:hAnsiTheme="minorHAnsi" w:cstheme="minorHAnsi"/>
        </w:rPr>
        <w:t>Establish Responsible party grant agreements and Joint workplans</w:t>
      </w:r>
    </w:p>
    <w:p w14:paraId="4089114D" w14:textId="196CABE2" w:rsidR="00730DC0" w:rsidRPr="00DF6E57" w:rsidRDefault="00730DC0" w:rsidP="00730DC0">
      <w:pPr>
        <w:pStyle w:val="NormalWeb"/>
        <w:numPr>
          <w:ilvl w:val="0"/>
          <w:numId w:val="9"/>
        </w:numPr>
        <w:spacing w:before="0" w:beforeAutospacing="0" w:after="0" w:afterAutospacing="0"/>
        <w:rPr>
          <w:rFonts w:asciiTheme="minorHAnsi" w:hAnsiTheme="minorHAnsi" w:cstheme="minorHAnsi"/>
          <w:lang w:val="fr-FR"/>
        </w:rPr>
      </w:pPr>
      <w:r w:rsidRPr="00DF6E57">
        <w:rPr>
          <w:rFonts w:asciiTheme="minorHAnsi" w:hAnsiTheme="minorHAnsi" w:cstheme="minorHAnsi"/>
          <w:lang w:val="fr-FR"/>
        </w:rPr>
        <w:t>Commence design of interventions</w:t>
      </w:r>
    </w:p>
    <w:p w14:paraId="053FC5FA" w14:textId="77777777" w:rsidR="00730DC0" w:rsidRPr="00DF6E57" w:rsidRDefault="00730DC0" w:rsidP="00C25586">
      <w:pPr>
        <w:pStyle w:val="NormalWeb"/>
        <w:spacing w:before="0" w:beforeAutospacing="0" w:after="0" w:afterAutospacing="0"/>
        <w:rPr>
          <w:rFonts w:asciiTheme="minorHAnsi" w:hAnsiTheme="minorHAnsi" w:cstheme="minorHAnsi"/>
          <w:lang w:val="fr-FR"/>
        </w:rPr>
      </w:pPr>
    </w:p>
    <w:p w14:paraId="238AF4C6" w14:textId="0DB8B580" w:rsidR="00146FC3" w:rsidRPr="00DF6E57" w:rsidRDefault="00C25586" w:rsidP="00C25586">
      <w:pPr>
        <w:pStyle w:val="NormalWeb"/>
        <w:spacing w:before="0" w:beforeAutospacing="0" w:after="0" w:afterAutospacing="0"/>
        <w:rPr>
          <w:rFonts w:asciiTheme="minorHAnsi" w:hAnsiTheme="minorHAnsi" w:cstheme="minorHAnsi"/>
          <w:lang w:val="fr-FR"/>
        </w:rPr>
      </w:pPr>
      <w:r w:rsidRPr="00DF6E57">
        <w:rPr>
          <w:rFonts w:asciiTheme="minorHAnsi" w:hAnsiTheme="minorHAnsi" w:cstheme="minorHAnsi"/>
          <w:b/>
          <w:lang w:val="fr-FR"/>
        </w:rPr>
        <w:t>Component 5</w:t>
      </w:r>
      <w:r w:rsidR="005E2A3E" w:rsidRPr="00DF6E57">
        <w:rPr>
          <w:rFonts w:asciiTheme="minorHAnsi" w:hAnsiTheme="minorHAnsi" w:cstheme="minorHAnsi"/>
          <w:lang w:val="fr-FR"/>
        </w:rPr>
        <w:t>:</w:t>
      </w:r>
    </w:p>
    <w:p w14:paraId="2E523F54" w14:textId="71D4F7E2" w:rsidR="00730DC0" w:rsidRPr="00DF6E57" w:rsidRDefault="008D627D" w:rsidP="003812C3">
      <w:pPr>
        <w:pStyle w:val="ListParagraph"/>
        <w:numPr>
          <w:ilvl w:val="0"/>
          <w:numId w:val="9"/>
        </w:numPr>
        <w:rPr>
          <w:rFonts w:asciiTheme="minorHAnsi" w:hAnsiTheme="minorHAnsi" w:cstheme="minorHAnsi"/>
          <w:lang w:val="en-US"/>
        </w:rPr>
      </w:pPr>
      <w:r w:rsidRPr="00DF6E57">
        <w:rPr>
          <w:rFonts w:asciiTheme="minorHAnsi" w:hAnsiTheme="minorHAnsi" w:cstheme="minorHAnsi"/>
          <w:lang w:val="en-US"/>
        </w:rPr>
        <w:t>Commence development of communications and knowledge management strategy</w:t>
      </w:r>
    </w:p>
    <w:p w14:paraId="09DB912E" w14:textId="18C68E91" w:rsidR="003812C3" w:rsidRPr="00DF6E57" w:rsidRDefault="003812C3" w:rsidP="003812C3">
      <w:pPr>
        <w:pStyle w:val="ListParagraph"/>
        <w:numPr>
          <w:ilvl w:val="0"/>
          <w:numId w:val="9"/>
        </w:numPr>
        <w:rPr>
          <w:rFonts w:asciiTheme="minorHAnsi" w:hAnsiTheme="minorHAnsi" w:cstheme="minorHAnsi"/>
          <w:lang w:val="en-US"/>
        </w:rPr>
      </w:pPr>
      <w:r w:rsidRPr="00DF6E57">
        <w:rPr>
          <w:rFonts w:asciiTheme="minorHAnsi" w:hAnsiTheme="minorHAnsi" w:cstheme="minorHAnsi"/>
          <w:lang w:val="en-US"/>
        </w:rPr>
        <w:t>Participate at regional and continental fora – SADC WRTC, RBO workshops and Pan African Dialogue</w:t>
      </w:r>
    </w:p>
    <w:p w14:paraId="35E222C1" w14:textId="77777777" w:rsidR="00730DC0" w:rsidRPr="00DF6E57" w:rsidRDefault="00730DC0" w:rsidP="00730DC0">
      <w:pPr>
        <w:pStyle w:val="NormalWeb"/>
        <w:spacing w:before="0" w:beforeAutospacing="0" w:after="0" w:afterAutospacing="0"/>
        <w:rPr>
          <w:rFonts w:asciiTheme="minorHAnsi" w:hAnsiTheme="minorHAnsi" w:cstheme="minorHAnsi"/>
        </w:rPr>
      </w:pPr>
    </w:p>
    <w:p w14:paraId="500BE51B" w14:textId="5895D7AB" w:rsidR="00146FC3" w:rsidRPr="00DF6E57" w:rsidRDefault="00C25586" w:rsidP="00C25586">
      <w:pPr>
        <w:pStyle w:val="NormalWeb"/>
        <w:spacing w:before="0" w:beforeAutospacing="0" w:after="0" w:afterAutospacing="0"/>
        <w:rPr>
          <w:rFonts w:asciiTheme="minorHAnsi" w:hAnsiTheme="minorHAnsi" w:cstheme="minorHAnsi"/>
          <w:b/>
        </w:rPr>
      </w:pPr>
      <w:r w:rsidRPr="00DF6E57">
        <w:rPr>
          <w:rFonts w:asciiTheme="minorHAnsi" w:hAnsiTheme="minorHAnsi" w:cstheme="minorHAnsi"/>
          <w:b/>
          <w:bCs/>
        </w:rPr>
        <w:t>Component 6</w:t>
      </w:r>
      <w:r w:rsidR="005E2A3E" w:rsidRPr="00DF6E57">
        <w:rPr>
          <w:rFonts w:asciiTheme="minorHAnsi" w:hAnsiTheme="minorHAnsi" w:cstheme="minorHAnsi"/>
          <w:b/>
          <w:bCs/>
        </w:rPr>
        <w:t>:</w:t>
      </w:r>
    </w:p>
    <w:p w14:paraId="11D4A4A0" w14:textId="22DD3D7D" w:rsidR="003812C3" w:rsidRPr="00DF6E57" w:rsidRDefault="00342D74" w:rsidP="003812C3">
      <w:pPr>
        <w:pStyle w:val="NormalWeb"/>
        <w:numPr>
          <w:ilvl w:val="0"/>
          <w:numId w:val="9"/>
        </w:numPr>
        <w:spacing w:before="0" w:beforeAutospacing="0" w:after="0" w:afterAutospacing="0"/>
        <w:rPr>
          <w:rFonts w:asciiTheme="minorHAnsi" w:hAnsiTheme="minorHAnsi" w:cstheme="minorHAnsi"/>
        </w:rPr>
      </w:pPr>
      <w:proofErr w:type="spellStart"/>
      <w:r w:rsidRPr="00DF6E57">
        <w:rPr>
          <w:rFonts w:asciiTheme="minorHAnsi" w:hAnsiTheme="minorHAnsi" w:cstheme="minorHAnsi"/>
        </w:rPr>
        <w:t>Fi</w:t>
      </w:r>
      <w:r w:rsidR="003812C3" w:rsidRPr="00DF6E57">
        <w:rPr>
          <w:rFonts w:asciiTheme="minorHAnsi" w:hAnsiTheme="minorHAnsi" w:cstheme="minorHAnsi"/>
        </w:rPr>
        <w:t>nalise</w:t>
      </w:r>
      <w:proofErr w:type="spellEnd"/>
      <w:r w:rsidR="003812C3" w:rsidRPr="00DF6E57">
        <w:rPr>
          <w:rFonts w:asciiTheme="minorHAnsi" w:hAnsiTheme="minorHAnsi" w:cstheme="minorHAnsi"/>
        </w:rPr>
        <w:t xml:space="preserve"> development of M&amp;E system</w:t>
      </w:r>
    </w:p>
    <w:p w14:paraId="52DBE002" w14:textId="77777777" w:rsidR="006676AD" w:rsidRPr="00DF6E57" w:rsidRDefault="006676AD" w:rsidP="003812C3">
      <w:pPr>
        <w:pStyle w:val="NormalWeb"/>
        <w:numPr>
          <w:ilvl w:val="0"/>
          <w:numId w:val="9"/>
        </w:numPr>
        <w:spacing w:before="0" w:beforeAutospacing="0" w:after="0" w:afterAutospacing="0"/>
        <w:rPr>
          <w:rFonts w:asciiTheme="minorHAnsi" w:hAnsiTheme="minorHAnsi" w:cstheme="minorHAnsi"/>
        </w:rPr>
      </w:pPr>
      <w:r w:rsidRPr="00DF6E57">
        <w:rPr>
          <w:rFonts w:asciiTheme="minorHAnsi" w:hAnsiTheme="minorHAnsi" w:cstheme="minorHAnsi"/>
        </w:rPr>
        <w:lastRenderedPageBreak/>
        <w:t xml:space="preserve">Induction of project Implementation Unit </w:t>
      </w:r>
    </w:p>
    <w:p w14:paraId="1E3AD398" w14:textId="18E98D3B" w:rsidR="003812C3" w:rsidRPr="00DF6E57" w:rsidRDefault="00342D74" w:rsidP="003812C3">
      <w:pPr>
        <w:pStyle w:val="NormalWeb"/>
        <w:numPr>
          <w:ilvl w:val="0"/>
          <w:numId w:val="9"/>
        </w:numPr>
        <w:spacing w:before="0" w:beforeAutospacing="0" w:after="0" w:afterAutospacing="0"/>
        <w:rPr>
          <w:rFonts w:asciiTheme="minorHAnsi" w:hAnsiTheme="minorHAnsi" w:cstheme="minorHAnsi"/>
        </w:rPr>
      </w:pPr>
      <w:r w:rsidRPr="00DF6E57">
        <w:rPr>
          <w:rFonts w:asciiTheme="minorHAnsi" w:hAnsiTheme="minorHAnsi" w:cstheme="minorHAnsi"/>
        </w:rPr>
        <w:t>Project PCU Standard operations procedures development</w:t>
      </w:r>
    </w:p>
    <w:p w14:paraId="650080D0" w14:textId="13EA6D87" w:rsidR="006676AD" w:rsidRPr="00DF6E57" w:rsidRDefault="006676AD" w:rsidP="00065B32">
      <w:pPr>
        <w:pStyle w:val="NormalWeb"/>
        <w:spacing w:before="0" w:beforeAutospacing="0" w:after="0" w:afterAutospacing="0"/>
        <w:ind w:left="360"/>
        <w:rPr>
          <w:rFonts w:asciiTheme="minorHAnsi" w:hAnsiTheme="minorHAnsi" w:cstheme="minorHAnsi"/>
        </w:rPr>
      </w:pPr>
    </w:p>
    <w:p w14:paraId="45676F85" w14:textId="6CE6BFB2" w:rsidR="006676AD" w:rsidRPr="00DF6E57" w:rsidRDefault="006676AD" w:rsidP="006676AD">
      <w:pPr>
        <w:pStyle w:val="NormalWeb"/>
        <w:spacing w:before="0" w:beforeAutospacing="0" w:after="0" w:afterAutospacing="0"/>
        <w:ind w:left="360"/>
        <w:rPr>
          <w:rFonts w:asciiTheme="minorHAnsi" w:hAnsiTheme="minorHAnsi" w:cstheme="minorHAnsi"/>
        </w:rPr>
      </w:pPr>
    </w:p>
    <w:p w14:paraId="6E4CF45F" w14:textId="77777777" w:rsidR="00146FC3" w:rsidRPr="00DF6E57" w:rsidRDefault="00146FC3" w:rsidP="00C25586">
      <w:pPr>
        <w:pStyle w:val="NormalWeb"/>
        <w:spacing w:before="0" w:beforeAutospacing="0" w:after="0" w:afterAutospacing="0"/>
        <w:rPr>
          <w:rFonts w:asciiTheme="minorHAnsi" w:hAnsiTheme="minorHAnsi" w:cstheme="minorHAnsi"/>
        </w:rPr>
      </w:pPr>
    </w:p>
    <w:p w14:paraId="5743BC63" w14:textId="77777777" w:rsidR="00A50D42" w:rsidRPr="00DF6E57" w:rsidRDefault="00A50D42" w:rsidP="00DA5DDB">
      <w:pPr>
        <w:numPr>
          <w:ilvl w:val="0"/>
          <w:numId w:val="1"/>
        </w:numPr>
        <w:rPr>
          <w:rFonts w:asciiTheme="minorHAnsi" w:hAnsiTheme="minorHAnsi" w:cstheme="minorHAnsi"/>
          <w:b/>
          <w:color w:val="00B0F0"/>
        </w:rPr>
      </w:pPr>
      <w:r w:rsidRPr="00DF6E57">
        <w:rPr>
          <w:rFonts w:asciiTheme="minorHAnsi" w:hAnsiTheme="minorHAnsi" w:cstheme="minorHAnsi"/>
          <w:b/>
          <w:color w:val="00B0F0"/>
        </w:rPr>
        <w:t>Financial Delivery.</w:t>
      </w:r>
    </w:p>
    <w:p w14:paraId="5C9F076B" w14:textId="77777777" w:rsidR="00A50D42" w:rsidRPr="00DF6E57" w:rsidRDefault="00A50D42" w:rsidP="00A50D42">
      <w:pPr>
        <w:ind w:left="720"/>
        <w:rPr>
          <w:rFonts w:asciiTheme="minorHAnsi" w:hAnsiTheme="minorHAnsi" w:cstheme="minorHAnsi"/>
          <w:b/>
          <w:color w:val="00B0F0"/>
        </w:rPr>
      </w:pPr>
    </w:p>
    <w:p w14:paraId="5BEC6B76" w14:textId="77777777" w:rsidR="00A50D42" w:rsidRPr="00DF6E57" w:rsidRDefault="00A50D42" w:rsidP="00A50D42">
      <w:pPr>
        <w:rPr>
          <w:rFonts w:asciiTheme="minorHAnsi" w:hAnsiTheme="minorHAnsi" w:cstheme="minorHAnsi"/>
          <w:b/>
        </w:rPr>
      </w:pPr>
      <w:r w:rsidRPr="00DF6E57">
        <w:rPr>
          <w:rFonts w:asciiTheme="minorHAnsi" w:hAnsiTheme="minorHAnsi" w:cstheme="minorHAnsi"/>
          <w:b/>
        </w:rPr>
        <w:t>Project Total Budget (Breakdown by Fund Code):</w:t>
      </w:r>
    </w:p>
    <w:p w14:paraId="17E374AC" w14:textId="77777777" w:rsidR="00A50D42" w:rsidRPr="00DF6E57" w:rsidRDefault="00A50D42" w:rsidP="00A50D42">
      <w:pPr>
        <w:rPr>
          <w:rFonts w:asciiTheme="minorHAnsi" w:hAnsiTheme="minorHAnsi" w:cstheme="minorHAnsi"/>
          <w:b/>
        </w:rPr>
      </w:pPr>
    </w:p>
    <w:p w14:paraId="0BFFA60E" w14:textId="77777777" w:rsidR="00A50D42" w:rsidRPr="00DF6E57" w:rsidRDefault="00A50D42" w:rsidP="00DA5DDB">
      <w:pPr>
        <w:numPr>
          <w:ilvl w:val="0"/>
          <w:numId w:val="2"/>
        </w:numPr>
        <w:rPr>
          <w:rFonts w:asciiTheme="minorHAnsi" w:hAnsiTheme="minorHAnsi" w:cstheme="minorHAnsi"/>
          <w:b/>
        </w:rPr>
      </w:pPr>
      <w:r w:rsidRPr="00DF6E57">
        <w:rPr>
          <w:rFonts w:asciiTheme="minorHAnsi" w:hAnsiTheme="minorHAnsi" w:cstheme="minorHAnsi"/>
          <w:b/>
        </w:rPr>
        <w:t>Advanced/Utilized funds for the quarter (See ATLAS project CDR for Guidance)</w:t>
      </w:r>
    </w:p>
    <w:tbl>
      <w:tblPr>
        <w:tblW w:w="9620" w:type="dxa"/>
        <w:tblLook w:val="06A0" w:firstRow="1" w:lastRow="0" w:firstColumn="1" w:lastColumn="0" w:noHBand="1" w:noVBand="1"/>
      </w:tblPr>
      <w:tblGrid>
        <w:gridCol w:w="1800"/>
        <w:gridCol w:w="1275"/>
        <w:gridCol w:w="1980"/>
        <w:gridCol w:w="1695"/>
        <w:gridCol w:w="1778"/>
        <w:gridCol w:w="1092"/>
      </w:tblGrid>
      <w:tr w:rsidR="019DC830" w:rsidRPr="00DF6E57" w14:paraId="713DEEB3" w14:textId="77777777" w:rsidTr="270A1D6E">
        <w:trPr>
          <w:trHeight w:val="525"/>
        </w:trPr>
        <w:tc>
          <w:tcPr>
            <w:tcW w:w="1800"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2E7CBB5B" w14:textId="15B1877C" w:rsidR="019DC830" w:rsidRPr="00DF6E57" w:rsidRDefault="019DC830" w:rsidP="019DC830">
            <w:pPr>
              <w:rPr>
                <w:rFonts w:asciiTheme="minorHAnsi" w:hAnsiTheme="minorHAnsi" w:cstheme="minorHAnsi"/>
              </w:rPr>
            </w:pPr>
            <w:r w:rsidRPr="00DF6E57">
              <w:rPr>
                <w:rFonts w:asciiTheme="minorHAnsi" w:eastAsia="Tw Cen MT" w:hAnsiTheme="minorHAnsi" w:cstheme="minorHAnsi"/>
                <w:b/>
                <w:bCs/>
                <w:color w:val="000000" w:themeColor="text1"/>
                <w:sz w:val="20"/>
                <w:szCs w:val="20"/>
              </w:rPr>
              <w:t xml:space="preserve">Component  </w:t>
            </w:r>
          </w:p>
        </w:tc>
        <w:tc>
          <w:tcPr>
            <w:tcW w:w="1275"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1918C633" w14:textId="6A3BD933" w:rsidR="019DC830" w:rsidRPr="00DF6E57" w:rsidRDefault="019DC830" w:rsidP="019DC830">
            <w:pPr>
              <w:rPr>
                <w:rFonts w:asciiTheme="minorHAnsi" w:hAnsiTheme="minorHAnsi" w:cstheme="minorHAnsi"/>
              </w:rPr>
            </w:pPr>
            <w:r w:rsidRPr="00DF6E57">
              <w:rPr>
                <w:rFonts w:asciiTheme="minorHAnsi" w:eastAsia="Tw Cen MT" w:hAnsiTheme="minorHAnsi" w:cstheme="minorHAnsi"/>
                <w:b/>
                <w:bCs/>
                <w:color w:val="000000" w:themeColor="text1"/>
                <w:sz w:val="20"/>
                <w:szCs w:val="20"/>
              </w:rPr>
              <w:t>UNDP Fund code</w:t>
            </w:r>
          </w:p>
        </w:tc>
        <w:tc>
          <w:tcPr>
            <w:tcW w:w="1980"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78266681" w14:textId="40D7F4ED" w:rsidR="019DC830" w:rsidRPr="00DF6E57" w:rsidRDefault="019DC830" w:rsidP="019DC830">
            <w:pPr>
              <w:jc w:val="center"/>
              <w:rPr>
                <w:rFonts w:asciiTheme="minorHAnsi" w:hAnsiTheme="minorHAnsi" w:cstheme="minorHAnsi"/>
              </w:rPr>
            </w:pPr>
            <w:r w:rsidRPr="00DF6E57">
              <w:rPr>
                <w:rFonts w:asciiTheme="minorHAnsi" w:eastAsia="Tw Cen MT" w:hAnsiTheme="minorHAnsi" w:cstheme="minorHAnsi"/>
                <w:b/>
                <w:bCs/>
                <w:sz w:val="20"/>
                <w:szCs w:val="20"/>
              </w:rPr>
              <w:t xml:space="preserve">Budget allocated </w:t>
            </w:r>
          </w:p>
        </w:tc>
        <w:tc>
          <w:tcPr>
            <w:tcW w:w="1695"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1F86FAD6" w14:textId="32898E53" w:rsidR="019DC830" w:rsidRPr="00DF6E57" w:rsidRDefault="019DC830" w:rsidP="019DC830">
            <w:pPr>
              <w:jc w:val="center"/>
              <w:rPr>
                <w:rFonts w:asciiTheme="minorHAnsi" w:hAnsiTheme="minorHAnsi" w:cstheme="minorHAnsi"/>
              </w:rPr>
            </w:pPr>
            <w:r w:rsidRPr="00DF6E57">
              <w:rPr>
                <w:rFonts w:asciiTheme="minorHAnsi" w:eastAsia="Tw Cen MT" w:hAnsiTheme="minorHAnsi" w:cstheme="minorHAnsi"/>
                <w:b/>
                <w:bCs/>
                <w:sz w:val="20"/>
                <w:szCs w:val="20"/>
              </w:rPr>
              <w:t xml:space="preserve">Budget USED </w:t>
            </w:r>
          </w:p>
        </w:tc>
        <w:tc>
          <w:tcPr>
            <w:tcW w:w="1778"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277DB972" w14:textId="2F076EAA" w:rsidR="019DC830" w:rsidRPr="00DF6E57" w:rsidRDefault="019DC830" w:rsidP="019DC830">
            <w:pPr>
              <w:jc w:val="center"/>
              <w:rPr>
                <w:rFonts w:asciiTheme="minorHAnsi" w:hAnsiTheme="minorHAnsi" w:cstheme="minorHAnsi"/>
              </w:rPr>
            </w:pPr>
            <w:r w:rsidRPr="00DF6E57">
              <w:rPr>
                <w:rFonts w:asciiTheme="minorHAnsi" w:eastAsia="Tw Cen MT" w:hAnsiTheme="minorHAnsi" w:cstheme="minorHAnsi"/>
                <w:b/>
                <w:bCs/>
                <w:sz w:val="20"/>
                <w:szCs w:val="20"/>
              </w:rPr>
              <w:t xml:space="preserve"> Remaining Budget  </w:t>
            </w:r>
          </w:p>
        </w:tc>
        <w:tc>
          <w:tcPr>
            <w:tcW w:w="1092" w:type="dxa"/>
            <w:tcBorders>
              <w:top w:val="single" w:sz="8"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4BBBF133" w14:textId="20F2C84A" w:rsidR="019DC830" w:rsidRPr="00DF6E57" w:rsidRDefault="019DC830" w:rsidP="019DC830">
            <w:pPr>
              <w:jc w:val="center"/>
              <w:rPr>
                <w:rFonts w:asciiTheme="minorHAnsi" w:hAnsiTheme="minorHAnsi" w:cstheme="minorHAnsi"/>
              </w:rPr>
            </w:pPr>
            <w:r w:rsidRPr="00DF6E57">
              <w:rPr>
                <w:rFonts w:asciiTheme="minorHAnsi" w:eastAsia="Tw Cen MT" w:hAnsiTheme="minorHAnsi" w:cstheme="minorHAnsi"/>
                <w:b/>
                <w:bCs/>
                <w:sz w:val="20"/>
                <w:szCs w:val="20"/>
              </w:rPr>
              <w:t xml:space="preserve"> Delivery rate %  </w:t>
            </w:r>
          </w:p>
        </w:tc>
      </w:tr>
      <w:tr w:rsidR="019DC830" w:rsidRPr="00DF6E57" w14:paraId="3B8E30D4"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9FA8156" w14:textId="673EB10F"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Component 1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1F76CEA" w14:textId="43BBE61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62000</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FA0109D" w14:textId="1BA5B9E4"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214 700,00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82D741C" w14:textId="7E5120C7"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104 529,00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4E1772D" w14:textId="50F975AE"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110 171,00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3510CCC" w14:textId="72C75B73"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49%</w:t>
            </w:r>
          </w:p>
        </w:tc>
      </w:tr>
      <w:tr w:rsidR="019DC830" w:rsidRPr="00DF6E57" w14:paraId="757166B7"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9BC1B1C" w14:textId="059A141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Component 2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A5CF4B4" w14:textId="3DD73DCC"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62000</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E5485D2" w14:textId="49C2D5BD"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338 125,00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CAD1608" w14:textId="78BC448C"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198 466,80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33A290C" w14:textId="34141D20"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139 658,20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BB9AA94" w14:textId="18BEBF75"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59%</w:t>
            </w:r>
          </w:p>
        </w:tc>
      </w:tr>
      <w:tr w:rsidR="019DC830" w:rsidRPr="00DF6E57" w14:paraId="0EE48ABE"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D0A97A5" w14:textId="3FBD649D"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Component 4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6600E1D" w14:textId="10F7F2BB"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62000</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BC47080" w14:textId="48D8C4CD"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183 250,00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3D43131" w14:textId="27B74EE5"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42 434,26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1CE3749" w14:textId="177E96AC"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140 815,74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045CA05" w14:textId="7B0AB613"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23%</w:t>
            </w:r>
          </w:p>
        </w:tc>
      </w:tr>
      <w:tr w:rsidR="019DC830" w:rsidRPr="00DF6E57" w14:paraId="21CCABF0"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3E293E1" w14:textId="51C81902"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Component 5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04FA7D7" w14:textId="5981A285"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62000</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A4B724A" w14:textId="6A1DBE67"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38 750,00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467A8EE" w14:textId="5DD0929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12 226,10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503748B" w14:textId="11D396BA"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26 523,90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34E2528" w14:textId="770A0384"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32%</w:t>
            </w:r>
          </w:p>
        </w:tc>
      </w:tr>
      <w:tr w:rsidR="019DC830" w:rsidRPr="00DF6E57" w14:paraId="0D038985"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D666812" w14:textId="4769249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PMC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7645CA0" w14:textId="5980A9A8"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61996</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B3F8DA0" w14:textId="0B3C71F2"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2 000,00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FCB1559" w14:textId="313F7207"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6B3CFF3" w14:textId="6581DF2E"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2 000,00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48FBED6" w14:textId="4FB6793F"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0%</w:t>
            </w:r>
          </w:p>
        </w:tc>
      </w:tr>
      <w:tr w:rsidR="019DC830" w:rsidRPr="00DF6E57" w14:paraId="1027318B"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FC798B8" w14:textId="719D65FD"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PMC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2758478" w14:textId="34088CF9"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61997</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CBA939B" w14:textId="53E0699D"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50 350,00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4A7ABF5" w14:textId="689E2E1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50 000,00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C613805" w14:textId="771DAD14"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350,00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A0CDBAD" w14:textId="1AFFCDA4"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99%</w:t>
            </w:r>
          </w:p>
        </w:tc>
      </w:tr>
      <w:tr w:rsidR="019DC830" w:rsidRPr="00DF6E57" w14:paraId="746986E2"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6E72E04" w14:textId="5988536A"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PMC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1970A7A" w14:textId="3843621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61998</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DD38F53" w14:textId="3A71855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9 000,00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9B29F33" w14:textId="0DCFDFF2"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9 000,00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7A0A312" w14:textId="36BB8994"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970B015" w14:textId="6F717085"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100%</w:t>
            </w:r>
          </w:p>
        </w:tc>
      </w:tr>
      <w:tr w:rsidR="019DC830" w:rsidRPr="00DF6E57" w14:paraId="172A74A6"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8A12919" w14:textId="4B5BB48A"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PMC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1F7B122" w14:textId="6D635334"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61999</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203658C" w14:textId="227620D9"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7 000,00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82462EA" w14:textId="353150C7"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42,34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5D1F14F" w14:textId="7D594578"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6 957,66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97BEF86" w14:textId="27F2A507"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1%</w:t>
            </w:r>
          </w:p>
        </w:tc>
      </w:tr>
      <w:tr w:rsidR="019DC830" w:rsidRPr="00DF6E57" w14:paraId="7F33F4C2"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D876BD7" w14:textId="3061CAEC"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PMC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D5B4650" w14:textId="6776D382"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62000</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4F125D8" w14:textId="7C4195E1"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4 335,00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00CE16F" w14:textId="7BCD5F94"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1 474,52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DEEC702" w14:textId="28C02F1C"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2 860,48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05EBE78" w14:textId="035C9FC0"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34%</w:t>
            </w:r>
          </w:p>
        </w:tc>
      </w:tr>
      <w:tr w:rsidR="019DC830" w:rsidRPr="00DF6E57" w14:paraId="01AB4ECE"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DDA1F0C" w14:textId="351632C9"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PMC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155E9A8" w14:textId="1BBCB63E"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62000</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1157DDDC" w14:textId="7F6DB96D"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3 500,00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15CF99D" w14:textId="37728DAB"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1 811,90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B93AD22" w14:textId="2A42B1F7"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1 688,10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FC921D0" w14:textId="4A41F90D"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52%</w:t>
            </w:r>
          </w:p>
        </w:tc>
      </w:tr>
      <w:tr w:rsidR="019DC830" w:rsidRPr="00DF6E57" w14:paraId="3C541084"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DF85CB5" w14:textId="2625842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Monitoring and Evaluation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3D6C76E" w14:textId="4AF3AF07"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61999</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34A68EE" w14:textId="26A37681"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5 000,00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1DAAA75" w14:textId="69004149"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4 886,16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992B3F8" w14:textId="249289EE"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113,84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5367A5D" w14:textId="4E1E8600"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98%</w:t>
            </w:r>
          </w:p>
        </w:tc>
      </w:tr>
      <w:tr w:rsidR="019DC830" w:rsidRPr="00DF6E57" w14:paraId="4D520FE4"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12C2587" w14:textId="1BC8A6C2"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Monitoring and Evaluation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166B49A" w14:textId="67BCD269"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62000</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8944A73" w14:textId="1A264C32"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17 875,00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BE95925" w14:textId="64B3735F"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3EE99221" w14:textId="1E8D417C"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17 875,00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23E7999" w14:textId="0405CD55"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0%</w:t>
            </w:r>
          </w:p>
        </w:tc>
      </w:tr>
      <w:tr w:rsidR="019DC830" w:rsidRPr="00DF6E57" w14:paraId="6D9725C4" w14:textId="77777777" w:rsidTr="270A1D6E">
        <w:trPr>
          <w:trHeight w:val="285"/>
        </w:trPr>
        <w:tc>
          <w:tcPr>
            <w:tcW w:w="180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444BB2FC" w14:textId="3AA1F6A5"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Monitoring and Evaluation </w:t>
            </w:r>
          </w:p>
        </w:tc>
        <w:tc>
          <w:tcPr>
            <w:tcW w:w="127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040E8324" w14:textId="1A11C9CA"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62000</w:t>
            </w:r>
          </w:p>
        </w:tc>
        <w:tc>
          <w:tcPr>
            <w:tcW w:w="19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2C21C8F5" w14:textId="7032BA8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15 000,00 </w:t>
            </w:r>
          </w:p>
        </w:tc>
        <w:tc>
          <w:tcPr>
            <w:tcW w:w="16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5C355C5C" w14:textId="5F6BE1CD"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13 330,75 </w:t>
            </w:r>
          </w:p>
        </w:tc>
        <w:tc>
          <w:tcPr>
            <w:tcW w:w="17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7B2DEA4E" w14:textId="5D2C2816" w:rsidR="019DC830" w:rsidRPr="00DF6E57" w:rsidRDefault="019DC830" w:rsidP="019DC830">
            <w:pPr>
              <w:rPr>
                <w:rFonts w:asciiTheme="minorHAnsi" w:hAnsiTheme="minorHAnsi" w:cstheme="minorHAnsi"/>
              </w:rPr>
            </w:pPr>
            <w:r w:rsidRPr="00DF6E57">
              <w:rPr>
                <w:rFonts w:asciiTheme="minorHAnsi" w:eastAsia="Tw Cen MT" w:hAnsiTheme="minorHAnsi" w:cstheme="minorHAnsi"/>
                <w:color w:val="000000" w:themeColor="text1"/>
                <w:sz w:val="20"/>
                <w:szCs w:val="20"/>
              </w:rPr>
              <w:t xml:space="preserve">           1 669,25 </w:t>
            </w:r>
          </w:p>
        </w:tc>
        <w:tc>
          <w:tcPr>
            <w:tcW w:w="109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vAlign w:val="center"/>
          </w:tcPr>
          <w:p w14:paraId="6ED88375" w14:textId="043DD158"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color w:val="000000" w:themeColor="text1"/>
                <w:sz w:val="20"/>
                <w:szCs w:val="20"/>
              </w:rPr>
              <w:t>89%</w:t>
            </w:r>
          </w:p>
        </w:tc>
      </w:tr>
      <w:tr w:rsidR="019DC830" w:rsidRPr="00DF6E57" w14:paraId="1BB05B07" w14:textId="77777777" w:rsidTr="270A1D6E">
        <w:trPr>
          <w:trHeight w:val="285"/>
        </w:trPr>
        <w:tc>
          <w:tcPr>
            <w:tcW w:w="1800"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0A00FA36" w14:textId="5DC54DDA" w:rsidR="019DC830" w:rsidRPr="00DF6E57" w:rsidRDefault="019DC830" w:rsidP="019DC830">
            <w:pPr>
              <w:rPr>
                <w:rFonts w:asciiTheme="minorHAnsi" w:hAnsiTheme="minorHAnsi" w:cstheme="minorHAnsi"/>
              </w:rPr>
            </w:pPr>
            <w:r w:rsidRPr="00DF6E57">
              <w:rPr>
                <w:rFonts w:asciiTheme="minorHAnsi" w:eastAsia="Tw Cen MT" w:hAnsiTheme="minorHAnsi" w:cstheme="minorHAnsi"/>
                <w:b/>
                <w:bCs/>
                <w:color w:val="000000" w:themeColor="text1"/>
                <w:sz w:val="20"/>
                <w:szCs w:val="20"/>
              </w:rPr>
              <w:t xml:space="preserve">TOTAL </w:t>
            </w:r>
          </w:p>
        </w:tc>
        <w:tc>
          <w:tcPr>
            <w:tcW w:w="1275"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5F6ECE40" w14:textId="7EBF3975" w:rsidR="019DC830" w:rsidRPr="00DF6E57" w:rsidRDefault="019DC830" w:rsidP="019DC830">
            <w:pPr>
              <w:rPr>
                <w:rFonts w:asciiTheme="minorHAnsi" w:hAnsiTheme="minorHAnsi" w:cstheme="minorHAnsi"/>
              </w:rPr>
            </w:pPr>
            <w:r w:rsidRPr="00DF6E57">
              <w:rPr>
                <w:rFonts w:asciiTheme="minorHAnsi" w:eastAsia="Tw Cen MT" w:hAnsiTheme="minorHAnsi" w:cstheme="minorHAnsi"/>
                <w:b/>
                <w:bCs/>
                <w:color w:val="000000" w:themeColor="text1"/>
                <w:sz w:val="20"/>
                <w:szCs w:val="20"/>
              </w:rPr>
              <w:t xml:space="preserve"> </w:t>
            </w:r>
          </w:p>
        </w:tc>
        <w:tc>
          <w:tcPr>
            <w:tcW w:w="1980"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0FE83353" w14:textId="398BEA94" w:rsidR="019DC830" w:rsidRPr="00DF6E57" w:rsidRDefault="019DC830" w:rsidP="019DC830">
            <w:pPr>
              <w:rPr>
                <w:rFonts w:asciiTheme="minorHAnsi" w:hAnsiTheme="minorHAnsi" w:cstheme="minorHAnsi"/>
              </w:rPr>
            </w:pPr>
            <w:r w:rsidRPr="00DF6E57">
              <w:rPr>
                <w:rFonts w:asciiTheme="minorHAnsi" w:eastAsia="Tw Cen MT" w:hAnsiTheme="minorHAnsi" w:cstheme="minorHAnsi"/>
                <w:b/>
                <w:bCs/>
                <w:color w:val="000000" w:themeColor="text1"/>
                <w:sz w:val="20"/>
                <w:szCs w:val="20"/>
              </w:rPr>
              <w:t xml:space="preserve">        888 885,00 </w:t>
            </w:r>
          </w:p>
        </w:tc>
        <w:tc>
          <w:tcPr>
            <w:tcW w:w="1695"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41638C59" w14:textId="3BBE413C" w:rsidR="019DC830" w:rsidRPr="00DF6E57" w:rsidRDefault="019DC830" w:rsidP="019DC830">
            <w:pPr>
              <w:rPr>
                <w:rFonts w:asciiTheme="minorHAnsi" w:hAnsiTheme="minorHAnsi" w:cstheme="minorHAnsi"/>
              </w:rPr>
            </w:pPr>
            <w:r w:rsidRPr="00DF6E57">
              <w:rPr>
                <w:rFonts w:asciiTheme="minorHAnsi" w:eastAsia="Tw Cen MT" w:hAnsiTheme="minorHAnsi" w:cstheme="minorHAnsi"/>
                <w:b/>
                <w:bCs/>
                <w:color w:val="000000" w:themeColor="text1"/>
                <w:sz w:val="20"/>
                <w:szCs w:val="20"/>
              </w:rPr>
              <w:t xml:space="preserve">       438 201,83 </w:t>
            </w:r>
          </w:p>
        </w:tc>
        <w:tc>
          <w:tcPr>
            <w:tcW w:w="1778"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7AAC8CD8" w14:textId="19D0E962" w:rsidR="019DC830" w:rsidRPr="00DF6E57" w:rsidRDefault="019DC830" w:rsidP="019DC830">
            <w:pPr>
              <w:rPr>
                <w:rFonts w:asciiTheme="minorHAnsi" w:hAnsiTheme="minorHAnsi" w:cstheme="minorHAnsi"/>
              </w:rPr>
            </w:pPr>
            <w:r w:rsidRPr="00DF6E57">
              <w:rPr>
                <w:rFonts w:asciiTheme="minorHAnsi" w:eastAsia="Tw Cen MT" w:hAnsiTheme="minorHAnsi" w:cstheme="minorHAnsi"/>
                <w:b/>
                <w:bCs/>
                <w:color w:val="000000" w:themeColor="text1"/>
                <w:sz w:val="20"/>
                <w:szCs w:val="20"/>
              </w:rPr>
              <w:t xml:space="preserve">         450 683,17 </w:t>
            </w:r>
          </w:p>
        </w:tc>
        <w:tc>
          <w:tcPr>
            <w:tcW w:w="1092" w:type="dxa"/>
            <w:tcBorders>
              <w:top w:val="single" w:sz="4" w:space="0" w:color="000000" w:themeColor="text1"/>
              <w:left w:val="single" w:sz="4" w:space="0" w:color="000000" w:themeColor="text1"/>
              <w:bottom w:val="single" w:sz="8" w:space="0" w:color="000000" w:themeColor="text1"/>
              <w:right w:val="single" w:sz="4" w:space="0" w:color="000000" w:themeColor="text1"/>
            </w:tcBorders>
            <w:shd w:val="clear" w:color="auto" w:fill="D9D9D9" w:themeFill="background1" w:themeFillShade="D9"/>
            <w:vAlign w:val="center"/>
          </w:tcPr>
          <w:p w14:paraId="438FB236" w14:textId="0223D242" w:rsidR="019DC830" w:rsidRPr="00DF6E57" w:rsidRDefault="019DC830" w:rsidP="019DC830">
            <w:pPr>
              <w:jc w:val="right"/>
              <w:rPr>
                <w:rFonts w:asciiTheme="minorHAnsi" w:hAnsiTheme="minorHAnsi" w:cstheme="minorHAnsi"/>
              </w:rPr>
            </w:pPr>
            <w:r w:rsidRPr="00DF6E57">
              <w:rPr>
                <w:rFonts w:asciiTheme="minorHAnsi" w:eastAsia="Tw Cen MT" w:hAnsiTheme="minorHAnsi" w:cstheme="minorHAnsi"/>
                <w:b/>
                <w:bCs/>
                <w:color w:val="000000" w:themeColor="text1"/>
                <w:sz w:val="20"/>
                <w:szCs w:val="20"/>
              </w:rPr>
              <w:t>49%</w:t>
            </w:r>
          </w:p>
        </w:tc>
      </w:tr>
    </w:tbl>
    <w:p w14:paraId="69922A12" w14:textId="77777777" w:rsidR="00A50D42" w:rsidRPr="00DF6E57" w:rsidRDefault="00A50D42" w:rsidP="00A50D42">
      <w:pPr>
        <w:ind w:left="720"/>
        <w:rPr>
          <w:rFonts w:asciiTheme="minorHAnsi" w:hAnsiTheme="minorHAnsi" w:cstheme="minorHAnsi"/>
          <w:b/>
        </w:rPr>
      </w:pPr>
    </w:p>
    <w:p w14:paraId="20FAC02A" w14:textId="77777777" w:rsidR="00960845" w:rsidRPr="00DF6E57" w:rsidRDefault="00960845" w:rsidP="00A50D42">
      <w:pPr>
        <w:rPr>
          <w:rFonts w:asciiTheme="minorHAnsi" w:hAnsiTheme="minorHAnsi" w:cstheme="minorHAnsi"/>
        </w:rPr>
      </w:pPr>
    </w:p>
    <w:p w14:paraId="3EE033A4" w14:textId="77777777" w:rsidR="00A50D42" w:rsidRPr="00DF6E57" w:rsidRDefault="00A50D42" w:rsidP="00A50D42">
      <w:pPr>
        <w:ind w:left="720"/>
        <w:rPr>
          <w:rFonts w:asciiTheme="minorHAnsi" w:hAnsiTheme="minorHAnsi" w:cstheme="minorHAnsi"/>
          <w:b/>
          <w:color w:val="00B0F0"/>
        </w:rPr>
      </w:pPr>
    </w:p>
    <w:p w14:paraId="742E3A16" w14:textId="77777777" w:rsidR="00A50D42" w:rsidRPr="00DF6E57" w:rsidRDefault="00A50D42" w:rsidP="00DA5DDB">
      <w:pPr>
        <w:numPr>
          <w:ilvl w:val="0"/>
          <w:numId w:val="2"/>
        </w:numPr>
        <w:rPr>
          <w:rFonts w:asciiTheme="minorHAnsi" w:hAnsiTheme="minorHAnsi" w:cstheme="minorHAnsi"/>
          <w:b/>
          <w:color w:val="00B0F0"/>
        </w:rPr>
      </w:pPr>
      <w:r w:rsidRPr="00DF6E57">
        <w:rPr>
          <w:rFonts w:asciiTheme="minorHAnsi" w:hAnsiTheme="minorHAnsi" w:cstheme="minorHAnsi"/>
          <w:b/>
        </w:rPr>
        <w:t>Financial Gap Analysis</w:t>
      </w:r>
    </w:p>
    <w:p w14:paraId="2C77592D" w14:textId="77777777" w:rsidR="00A50D42" w:rsidRPr="00DF6E57" w:rsidRDefault="00A50D42" w:rsidP="00A50D42">
      <w:pPr>
        <w:ind w:left="360"/>
        <w:rPr>
          <w:rFonts w:asciiTheme="minorHAnsi" w:hAnsiTheme="minorHAnsi" w:cstheme="minorHAnsi"/>
          <w:b/>
          <w:color w:val="00B0F0"/>
        </w:rPr>
      </w:pPr>
    </w:p>
    <w:p w14:paraId="79A4DE7F" w14:textId="77777777" w:rsidR="00E43507" w:rsidRPr="00DF6E57" w:rsidRDefault="00A50D42">
      <w:pPr>
        <w:rPr>
          <w:rFonts w:asciiTheme="minorHAnsi" w:hAnsiTheme="minorHAnsi" w:cstheme="minorHAnsi"/>
        </w:rPr>
      </w:pPr>
      <w:r w:rsidRPr="00DF6E57">
        <w:rPr>
          <w:rFonts w:asciiTheme="minorHAnsi" w:hAnsiTheme="minorHAnsi" w:cstheme="minorHAnsi"/>
          <w:b/>
          <w:color w:val="00B0F0"/>
          <w:lang w:val="en-US"/>
        </w:rPr>
        <w:t xml:space="preserve"> </w:t>
      </w:r>
      <w:r w:rsidR="00390C27" w:rsidRPr="00DF6E57">
        <w:rPr>
          <w:rFonts w:asciiTheme="minorHAnsi" w:hAnsiTheme="minorHAnsi" w:cstheme="minorHAnsi"/>
          <w:lang w:val="en-US"/>
        </w:rPr>
        <w:t>No gap has been identified.</w:t>
      </w:r>
    </w:p>
    <w:sectPr w:rsidR="00E43507" w:rsidRPr="00DF6E57" w:rsidSect="00390C27">
      <w:pgSz w:w="12240" w:h="15840"/>
      <w:pgMar w:top="1440" w:right="117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Temndeni Khumalo" w:date="2026-02-25T11:43:00Z" w:initials="TK">
    <w:p w14:paraId="510854C2" w14:textId="77777777" w:rsidR="009C366D" w:rsidRDefault="00694546" w:rsidP="009C366D">
      <w:pPr>
        <w:pStyle w:val="CommentText"/>
      </w:pPr>
      <w:r>
        <w:rPr>
          <w:rStyle w:val="CommentReference"/>
        </w:rPr>
        <w:annotationRef/>
      </w:r>
      <w:r w:rsidR="009C366D">
        <w:t>Please add a short executive summary and situation analysis</w:t>
      </w:r>
    </w:p>
  </w:comment>
  <w:comment w:id="2" w:author="Temndeni Khumalo" w:date="2026-02-25T11:44:00Z" w:initials="TK">
    <w:p w14:paraId="071CECC8" w14:textId="2AB36134" w:rsidR="0093085A" w:rsidRDefault="0093085A" w:rsidP="0093085A">
      <w:pPr>
        <w:pStyle w:val="CommentText"/>
      </w:pPr>
      <w:r>
        <w:rPr>
          <w:rStyle w:val="CommentReference"/>
        </w:rPr>
        <w:annotationRef/>
      </w:r>
      <w:r>
        <w:t>Please add the indicators as they appear and report against them</w:t>
      </w:r>
    </w:p>
  </w:comment>
  <w:comment w:id="3" w:author="Temndeni Khumalo" w:date="2026-03-16T12:53:00Z" w:initials="TK">
    <w:p w14:paraId="3B8897D4" w14:textId="77777777" w:rsidR="005216E0" w:rsidRDefault="00950BFB" w:rsidP="005216E0">
      <w:pPr>
        <w:pStyle w:val="CommentText"/>
      </w:pPr>
      <w:r>
        <w:rPr>
          <w:rStyle w:val="CommentReference"/>
        </w:rPr>
        <w:annotationRef/>
      </w:r>
      <w:r w:rsidR="005216E0">
        <w:t>Do we have these deliverables?</w:t>
      </w:r>
    </w:p>
  </w:comment>
  <w:comment w:id="4" w:author="Temndeni Khumalo" w:date="2026-03-16T12:41:00Z" w:initials="TK">
    <w:p w14:paraId="025B4C00" w14:textId="71254619" w:rsidR="00F9676E" w:rsidRDefault="00EA78EE" w:rsidP="00F9676E">
      <w:pPr>
        <w:pStyle w:val="CommentText"/>
      </w:pPr>
      <w:r>
        <w:rPr>
          <w:rStyle w:val="CommentReference"/>
        </w:rPr>
        <w:annotationRef/>
      </w:r>
      <w:r w:rsidR="00F9676E">
        <w:t>Please ensure to document and share reports, with gender disaggregation. Also collect immediate change data for all capacity building workshops</w:t>
      </w:r>
    </w:p>
  </w:comment>
  <w:comment w:id="5" w:author="Temndeni Khumalo" w:date="2026-03-16T15:27:00Z" w:initials="TK">
    <w:p w14:paraId="68F564C1" w14:textId="77777777" w:rsidR="008C0282" w:rsidRDefault="008C0282" w:rsidP="008C0282">
      <w:pPr>
        <w:pStyle w:val="CommentText"/>
      </w:pPr>
      <w:r>
        <w:rPr>
          <w:rStyle w:val="CommentReference"/>
        </w:rPr>
        <w:annotationRef/>
      </w:r>
      <w:r>
        <w:t>The updates do not directly speak to the activities.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10854C2" w15:done="0"/>
  <w15:commentEx w15:paraId="071CECC8" w15:done="0"/>
  <w15:commentEx w15:paraId="3B8897D4" w15:done="0"/>
  <w15:commentEx w15:paraId="025B4C00" w15:done="0"/>
  <w15:commentEx w15:paraId="68F564C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8F68B30" w16cex:dateUtc="2026-02-25T09:43:00Z"/>
  <w16cex:commentExtensible w16cex:durableId="34C0EA64" w16cex:dateUtc="2026-02-25T09:44:00Z"/>
  <w16cex:commentExtensible w16cex:durableId="29D998D0" w16cex:dateUtc="2026-03-16T10:53:00Z"/>
  <w16cex:commentExtensible w16cex:durableId="15B85FE8" w16cex:dateUtc="2026-03-16T10:41:00Z"/>
  <w16cex:commentExtensible w16cex:durableId="137A0BB6" w16cex:dateUtc="2026-03-16T13:2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10854C2" w16cid:durableId="78F68B30"/>
  <w16cid:commentId w16cid:paraId="071CECC8" w16cid:durableId="34C0EA64"/>
  <w16cid:commentId w16cid:paraId="3B8897D4" w16cid:durableId="29D998D0"/>
  <w16cid:commentId w16cid:paraId="025B4C00" w16cid:durableId="15B85FE8"/>
  <w16cid:commentId w16cid:paraId="68F564C1" w16cid:durableId="137A0BB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5FB24D" w14:textId="77777777" w:rsidR="003C13E2" w:rsidRPr="00DB38BA" w:rsidRDefault="003C13E2" w:rsidP="00A50D42">
      <w:r w:rsidRPr="00DB38BA">
        <w:separator/>
      </w:r>
    </w:p>
  </w:endnote>
  <w:endnote w:type="continuationSeparator" w:id="0">
    <w:p w14:paraId="7C96DB97" w14:textId="77777777" w:rsidR="003C13E2" w:rsidRPr="00DB38BA" w:rsidRDefault="003C13E2" w:rsidP="00A50D42">
      <w:r w:rsidRPr="00DB38BA">
        <w:continuationSeparator/>
      </w:r>
    </w:p>
  </w:endnote>
  <w:endnote w:type="continuationNotice" w:id="1">
    <w:p w14:paraId="57388A82" w14:textId="77777777" w:rsidR="003C13E2" w:rsidRPr="00DB38BA" w:rsidRDefault="003C13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BD4D8" w14:textId="60684212" w:rsidR="00A50D42" w:rsidRPr="00DB38BA" w:rsidRDefault="005E2A3E">
    <w:pPr>
      <w:pStyle w:val="Footer"/>
      <w:jc w:val="right"/>
    </w:pPr>
    <w:r>
      <w:t>Eswatini</w:t>
    </w:r>
    <w:r w:rsidR="00A50D42" w:rsidRPr="00DB38BA">
      <w:t xml:space="preserve"> CO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8BDC9" w14:textId="1BF69EAC" w:rsidR="00A50D42" w:rsidRPr="001E1B4D" w:rsidRDefault="004831D2" w:rsidP="00A50D42">
    <w:pPr>
      <w:pStyle w:val="Footer"/>
      <w:jc w:val="right"/>
    </w:pPr>
    <w:r>
      <w:t>Eswatini</w:t>
    </w:r>
    <w:r w:rsidR="00A50D42" w:rsidRPr="001E1B4D">
      <w:t xml:space="preserve"> CO </w:t>
    </w:r>
  </w:p>
  <w:p w14:paraId="0FE5BE56" w14:textId="77777777" w:rsidR="00A50D42" w:rsidRPr="001E1B4D" w:rsidRDefault="00A50D42" w:rsidP="00A50D42">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297DF6" w14:textId="77777777" w:rsidR="003C13E2" w:rsidRPr="00DB38BA" w:rsidRDefault="003C13E2" w:rsidP="00A50D42">
      <w:r w:rsidRPr="00DB38BA">
        <w:separator/>
      </w:r>
    </w:p>
  </w:footnote>
  <w:footnote w:type="continuationSeparator" w:id="0">
    <w:p w14:paraId="20573070" w14:textId="77777777" w:rsidR="003C13E2" w:rsidRPr="00DB38BA" w:rsidRDefault="003C13E2" w:rsidP="00A50D42">
      <w:r w:rsidRPr="00DB38BA">
        <w:continuationSeparator/>
      </w:r>
    </w:p>
  </w:footnote>
  <w:footnote w:type="continuationNotice" w:id="1">
    <w:p w14:paraId="6C2C29DA" w14:textId="77777777" w:rsidR="003C13E2" w:rsidRPr="00DB38BA" w:rsidRDefault="003C13E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8DF2A" w14:textId="77777777" w:rsidR="00A50D42" w:rsidRPr="00DB38BA" w:rsidRDefault="00A50D42">
    <w:pPr>
      <w:jc w:val="right"/>
    </w:pPr>
  </w:p>
  <w:p w14:paraId="74E629F8" w14:textId="77777777" w:rsidR="00A50D42" w:rsidRPr="00DB38BA" w:rsidRDefault="00A50D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88C3A" w14:textId="7834296D" w:rsidR="00A50D42" w:rsidRPr="001E1B4D" w:rsidRDefault="00A50D42" w:rsidP="00A50D42">
    <w:pPr>
      <w:pStyle w:val="Header"/>
      <w:ind w:left="1440"/>
      <w:jc w:val="right"/>
    </w:pPr>
  </w:p>
</w:hdr>
</file>

<file path=word/intelligence2.xml><?xml version="1.0" encoding="utf-8"?>
<int2:intelligence xmlns:int2="http://schemas.microsoft.com/office/intelligence/2020/intelligence" xmlns:oel="http://schemas.microsoft.com/office/2019/extlst">
  <int2:observations>
    <int2:textHash int2:hashCode="JMu13mGH9lZWMZ" int2:id="yxjMBsxh">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6061A"/>
    <w:multiLevelType w:val="hybridMultilevel"/>
    <w:tmpl w:val="8FD0B6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BA01E21"/>
    <w:multiLevelType w:val="hybridMultilevel"/>
    <w:tmpl w:val="3832539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0CBA7BCF"/>
    <w:multiLevelType w:val="hybridMultilevel"/>
    <w:tmpl w:val="1B8C16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4D6175"/>
    <w:multiLevelType w:val="hybridMultilevel"/>
    <w:tmpl w:val="9102881C"/>
    <w:lvl w:ilvl="0" w:tplc="122CA028">
      <w:start w:val="1"/>
      <w:numFmt w:val="decimal"/>
      <w:lvlText w:val="%1."/>
      <w:lvlJc w:val="left"/>
      <w:pPr>
        <w:ind w:left="360" w:hanging="360"/>
      </w:pPr>
      <w:rPr>
        <w:color w:val="auto"/>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4" w15:restartNumberingAfterBreak="0">
    <w:nsid w:val="13014031"/>
    <w:multiLevelType w:val="hybridMultilevel"/>
    <w:tmpl w:val="B9AA687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37A6963"/>
    <w:multiLevelType w:val="hybridMultilevel"/>
    <w:tmpl w:val="B1266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330C87"/>
    <w:multiLevelType w:val="hybridMultilevel"/>
    <w:tmpl w:val="E828F81E"/>
    <w:lvl w:ilvl="0" w:tplc="4C62BE60">
      <w:start w:val="1"/>
      <w:numFmt w:val="upperRoman"/>
      <w:lvlText w:val="%1."/>
      <w:lvlJc w:val="right"/>
      <w:pPr>
        <w:ind w:left="720" w:hanging="360"/>
      </w:pPr>
      <w:rPr>
        <w:color w:val="00B0F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19F219E8"/>
    <w:multiLevelType w:val="hybridMultilevel"/>
    <w:tmpl w:val="143CBE1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1DC70284"/>
    <w:multiLevelType w:val="hybridMultilevel"/>
    <w:tmpl w:val="42DAFE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5A609C4"/>
    <w:multiLevelType w:val="hybridMultilevel"/>
    <w:tmpl w:val="99C6E89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6E60060"/>
    <w:multiLevelType w:val="hybridMultilevel"/>
    <w:tmpl w:val="CD326CB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29FA0F87"/>
    <w:multiLevelType w:val="hybridMultilevel"/>
    <w:tmpl w:val="DBE230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2C125C78"/>
    <w:multiLevelType w:val="hybridMultilevel"/>
    <w:tmpl w:val="6B32DCE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DE44002"/>
    <w:multiLevelType w:val="hybridMultilevel"/>
    <w:tmpl w:val="81CE32F8"/>
    <w:lvl w:ilvl="0" w:tplc="70445A62">
      <w:start w:val="1"/>
      <w:numFmt w:val="upperLetter"/>
      <w:lvlText w:val="%1."/>
      <w:lvlJc w:val="left"/>
      <w:pPr>
        <w:ind w:left="450" w:hanging="360"/>
      </w:pPr>
      <w:rPr>
        <w:color w:val="auto"/>
      </w:rPr>
    </w:lvl>
    <w:lvl w:ilvl="1" w:tplc="C046B3AE">
      <w:numFmt w:val="bullet"/>
      <w:lvlText w:val="•"/>
      <w:lvlJc w:val="left"/>
      <w:pPr>
        <w:ind w:left="1440" w:hanging="360"/>
      </w:pPr>
      <w:rPr>
        <w:rFonts w:ascii="Garamond" w:eastAsia="SimSun" w:hAnsi="Garamond" w:cs="Times New Roman" w:hint="default"/>
        <w:color w:val="auto"/>
        <w:sz w:val="2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F811DB6"/>
    <w:multiLevelType w:val="multilevel"/>
    <w:tmpl w:val="ED022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923158"/>
    <w:multiLevelType w:val="hybridMultilevel"/>
    <w:tmpl w:val="9162CF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3633023A"/>
    <w:multiLevelType w:val="hybridMultilevel"/>
    <w:tmpl w:val="4F5267E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90C44F4"/>
    <w:multiLevelType w:val="multilevel"/>
    <w:tmpl w:val="0E4E3E3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4A7318"/>
    <w:multiLevelType w:val="hybridMultilevel"/>
    <w:tmpl w:val="7C7C3A9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4C5B0675"/>
    <w:multiLevelType w:val="hybridMultilevel"/>
    <w:tmpl w:val="B930D6F8"/>
    <w:lvl w:ilvl="0" w:tplc="795C38F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6FA754A"/>
    <w:multiLevelType w:val="hybridMultilevel"/>
    <w:tmpl w:val="C75A62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D34529B"/>
    <w:multiLevelType w:val="hybridMultilevel"/>
    <w:tmpl w:val="9E6AAE64"/>
    <w:lvl w:ilvl="0" w:tplc="04090001">
      <w:start w:val="1"/>
      <w:numFmt w:val="bullet"/>
      <w:lvlText w:val=""/>
      <w:lvlJc w:val="left"/>
      <w:pPr>
        <w:ind w:left="695" w:hanging="360"/>
      </w:pPr>
      <w:rPr>
        <w:rFonts w:ascii="Symbol" w:hAnsi="Symbol" w:hint="default"/>
      </w:rPr>
    </w:lvl>
    <w:lvl w:ilvl="1" w:tplc="04090003" w:tentative="1">
      <w:start w:val="1"/>
      <w:numFmt w:val="bullet"/>
      <w:lvlText w:val="o"/>
      <w:lvlJc w:val="left"/>
      <w:pPr>
        <w:ind w:left="1415" w:hanging="360"/>
      </w:pPr>
      <w:rPr>
        <w:rFonts w:ascii="Courier New" w:hAnsi="Courier New" w:cs="Courier New" w:hint="default"/>
      </w:rPr>
    </w:lvl>
    <w:lvl w:ilvl="2" w:tplc="04090005" w:tentative="1">
      <w:start w:val="1"/>
      <w:numFmt w:val="bullet"/>
      <w:lvlText w:val=""/>
      <w:lvlJc w:val="left"/>
      <w:pPr>
        <w:ind w:left="2135" w:hanging="360"/>
      </w:pPr>
      <w:rPr>
        <w:rFonts w:ascii="Wingdings" w:hAnsi="Wingdings" w:hint="default"/>
      </w:rPr>
    </w:lvl>
    <w:lvl w:ilvl="3" w:tplc="04090001" w:tentative="1">
      <w:start w:val="1"/>
      <w:numFmt w:val="bullet"/>
      <w:lvlText w:val=""/>
      <w:lvlJc w:val="left"/>
      <w:pPr>
        <w:ind w:left="2855" w:hanging="360"/>
      </w:pPr>
      <w:rPr>
        <w:rFonts w:ascii="Symbol" w:hAnsi="Symbol" w:hint="default"/>
      </w:rPr>
    </w:lvl>
    <w:lvl w:ilvl="4" w:tplc="04090003" w:tentative="1">
      <w:start w:val="1"/>
      <w:numFmt w:val="bullet"/>
      <w:lvlText w:val="o"/>
      <w:lvlJc w:val="left"/>
      <w:pPr>
        <w:ind w:left="3575" w:hanging="360"/>
      </w:pPr>
      <w:rPr>
        <w:rFonts w:ascii="Courier New" w:hAnsi="Courier New" w:cs="Courier New" w:hint="default"/>
      </w:rPr>
    </w:lvl>
    <w:lvl w:ilvl="5" w:tplc="04090005" w:tentative="1">
      <w:start w:val="1"/>
      <w:numFmt w:val="bullet"/>
      <w:lvlText w:val=""/>
      <w:lvlJc w:val="left"/>
      <w:pPr>
        <w:ind w:left="4295" w:hanging="360"/>
      </w:pPr>
      <w:rPr>
        <w:rFonts w:ascii="Wingdings" w:hAnsi="Wingdings" w:hint="default"/>
      </w:rPr>
    </w:lvl>
    <w:lvl w:ilvl="6" w:tplc="04090001" w:tentative="1">
      <w:start w:val="1"/>
      <w:numFmt w:val="bullet"/>
      <w:lvlText w:val=""/>
      <w:lvlJc w:val="left"/>
      <w:pPr>
        <w:ind w:left="5015" w:hanging="360"/>
      </w:pPr>
      <w:rPr>
        <w:rFonts w:ascii="Symbol" w:hAnsi="Symbol" w:hint="default"/>
      </w:rPr>
    </w:lvl>
    <w:lvl w:ilvl="7" w:tplc="04090003" w:tentative="1">
      <w:start w:val="1"/>
      <w:numFmt w:val="bullet"/>
      <w:lvlText w:val="o"/>
      <w:lvlJc w:val="left"/>
      <w:pPr>
        <w:ind w:left="5735" w:hanging="360"/>
      </w:pPr>
      <w:rPr>
        <w:rFonts w:ascii="Courier New" w:hAnsi="Courier New" w:cs="Courier New" w:hint="default"/>
      </w:rPr>
    </w:lvl>
    <w:lvl w:ilvl="8" w:tplc="04090005" w:tentative="1">
      <w:start w:val="1"/>
      <w:numFmt w:val="bullet"/>
      <w:lvlText w:val=""/>
      <w:lvlJc w:val="left"/>
      <w:pPr>
        <w:ind w:left="6455" w:hanging="360"/>
      </w:pPr>
      <w:rPr>
        <w:rFonts w:ascii="Wingdings" w:hAnsi="Wingdings" w:hint="default"/>
      </w:rPr>
    </w:lvl>
  </w:abstractNum>
  <w:abstractNum w:abstractNumId="22" w15:restartNumberingAfterBreak="0">
    <w:nsid w:val="5E8320D6"/>
    <w:multiLevelType w:val="hybridMultilevel"/>
    <w:tmpl w:val="B1163B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5FF27C7A"/>
    <w:multiLevelType w:val="hybridMultilevel"/>
    <w:tmpl w:val="4930384C"/>
    <w:lvl w:ilvl="0" w:tplc="31200EC2">
      <w:start w:val="1"/>
      <w:numFmt w:val="bullet"/>
      <w:lvlText w:val="·"/>
      <w:lvlJc w:val="left"/>
      <w:pPr>
        <w:ind w:left="720" w:hanging="360"/>
      </w:pPr>
      <w:rPr>
        <w:rFonts w:ascii="Symbol" w:hAnsi="Symbol" w:hint="default"/>
      </w:rPr>
    </w:lvl>
    <w:lvl w:ilvl="1" w:tplc="ACB4F61C">
      <w:start w:val="1"/>
      <w:numFmt w:val="bullet"/>
      <w:lvlText w:val="o"/>
      <w:lvlJc w:val="left"/>
      <w:pPr>
        <w:ind w:left="1440" w:hanging="360"/>
      </w:pPr>
      <w:rPr>
        <w:rFonts w:ascii="Courier New" w:hAnsi="Courier New" w:hint="default"/>
      </w:rPr>
    </w:lvl>
    <w:lvl w:ilvl="2" w:tplc="37E4B808">
      <w:start w:val="1"/>
      <w:numFmt w:val="bullet"/>
      <w:lvlText w:val=""/>
      <w:lvlJc w:val="left"/>
      <w:pPr>
        <w:ind w:left="2160" w:hanging="360"/>
      </w:pPr>
      <w:rPr>
        <w:rFonts w:ascii="Wingdings" w:hAnsi="Wingdings" w:hint="default"/>
      </w:rPr>
    </w:lvl>
    <w:lvl w:ilvl="3" w:tplc="BEECD504">
      <w:start w:val="1"/>
      <w:numFmt w:val="bullet"/>
      <w:lvlText w:val=""/>
      <w:lvlJc w:val="left"/>
      <w:pPr>
        <w:ind w:left="2880" w:hanging="360"/>
      </w:pPr>
      <w:rPr>
        <w:rFonts w:ascii="Symbol" w:hAnsi="Symbol" w:hint="default"/>
      </w:rPr>
    </w:lvl>
    <w:lvl w:ilvl="4" w:tplc="B9DE2B36">
      <w:start w:val="1"/>
      <w:numFmt w:val="bullet"/>
      <w:lvlText w:val="o"/>
      <w:lvlJc w:val="left"/>
      <w:pPr>
        <w:ind w:left="3600" w:hanging="360"/>
      </w:pPr>
      <w:rPr>
        <w:rFonts w:ascii="Courier New" w:hAnsi="Courier New" w:hint="default"/>
      </w:rPr>
    </w:lvl>
    <w:lvl w:ilvl="5" w:tplc="2F38D0F4">
      <w:start w:val="1"/>
      <w:numFmt w:val="bullet"/>
      <w:lvlText w:val=""/>
      <w:lvlJc w:val="left"/>
      <w:pPr>
        <w:ind w:left="4320" w:hanging="360"/>
      </w:pPr>
      <w:rPr>
        <w:rFonts w:ascii="Wingdings" w:hAnsi="Wingdings" w:hint="default"/>
      </w:rPr>
    </w:lvl>
    <w:lvl w:ilvl="6" w:tplc="A4C0EC9E">
      <w:start w:val="1"/>
      <w:numFmt w:val="bullet"/>
      <w:lvlText w:val=""/>
      <w:lvlJc w:val="left"/>
      <w:pPr>
        <w:ind w:left="5040" w:hanging="360"/>
      </w:pPr>
      <w:rPr>
        <w:rFonts w:ascii="Symbol" w:hAnsi="Symbol" w:hint="default"/>
      </w:rPr>
    </w:lvl>
    <w:lvl w:ilvl="7" w:tplc="F2F2B20E">
      <w:start w:val="1"/>
      <w:numFmt w:val="bullet"/>
      <w:lvlText w:val="o"/>
      <w:lvlJc w:val="left"/>
      <w:pPr>
        <w:ind w:left="5760" w:hanging="360"/>
      </w:pPr>
      <w:rPr>
        <w:rFonts w:ascii="Courier New" w:hAnsi="Courier New" w:hint="default"/>
      </w:rPr>
    </w:lvl>
    <w:lvl w:ilvl="8" w:tplc="3C6A1538">
      <w:start w:val="1"/>
      <w:numFmt w:val="bullet"/>
      <w:lvlText w:val=""/>
      <w:lvlJc w:val="left"/>
      <w:pPr>
        <w:ind w:left="6480" w:hanging="360"/>
      </w:pPr>
      <w:rPr>
        <w:rFonts w:ascii="Wingdings" w:hAnsi="Wingdings" w:hint="default"/>
      </w:rPr>
    </w:lvl>
  </w:abstractNum>
  <w:abstractNum w:abstractNumId="24" w15:restartNumberingAfterBreak="0">
    <w:nsid w:val="65A70774"/>
    <w:multiLevelType w:val="hybridMultilevel"/>
    <w:tmpl w:val="56B01E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66DE2656"/>
    <w:multiLevelType w:val="hybridMultilevel"/>
    <w:tmpl w:val="6D2A7742"/>
    <w:lvl w:ilvl="0" w:tplc="E474ED48">
      <w:numFmt w:val="bullet"/>
      <w:lvlText w:val="-"/>
      <w:lvlJc w:val="left"/>
      <w:pPr>
        <w:ind w:left="360" w:hanging="360"/>
      </w:pPr>
      <w:rPr>
        <w:rFonts w:ascii="Calibri" w:eastAsia="Times New Roman" w:hAnsi="Calibri" w:cs="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BE61612"/>
    <w:multiLevelType w:val="hybridMultilevel"/>
    <w:tmpl w:val="ADDC753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7" w15:restartNumberingAfterBreak="0">
    <w:nsid w:val="6FA55EA2"/>
    <w:multiLevelType w:val="multilevel"/>
    <w:tmpl w:val="1C090025"/>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8" w15:restartNumberingAfterBreak="0">
    <w:nsid w:val="7A5A252F"/>
    <w:multiLevelType w:val="hybridMultilevel"/>
    <w:tmpl w:val="4A503A88"/>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9" w15:restartNumberingAfterBreak="0">
    <w:nsid w:val="7AB133AF"/>
    <w:multiLevelType w:val="hybridMultilevel"/>
    <w:tmpl w:val="EDBCCF7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0" w15:restartNumberingAfterBreak="0">
    <w:nsid w:val="7B7D3DC4"/>
    <w:multiLevelType w:val="hybridMultilevel"/>
    <w:tmpl w:val="78A244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2059666759">
    <w:abstractNumId w:val="6"/>
  </w:num>
  <w:num w:numId="2" w16cid:durableId="818545697">
    <w:abstractNumId w:val="3"/>
  </w:num>
  <w:num w:numId="3" w16cid:durableId="1164706821">
    <w:abstractNumId w:val="13"/>
  </w:num>
  <w:num w:numId="4" w16cid:durableId="788401695">
    <w:abstractNumId w:val="19"/>
  </w:num>
  <w:num w:numId="5" w16cid:durableId="89088928">
    <w:abstractNumId w:val="17"/>
  </w:num>
  <w:num w:numId="6" w16cid:durableId="643854846">
    <w:abstractNumId w:val="27"/>
  </w:num>
  <w:num w:numId="7" w16cid:durableId="1694263284">
    <w:abstractNumId w:val="20"/>
  </w:num>
  <w:num w:numId="8" w16cid:durableId="1576010321">
    <w:abstractNumId w:val="2"/>
  </w:num>
  <w:num w:numId="9" w16cid:durableId="1227301682">
    <w:abstractNumId w:val="25"/>
  </w:num>
  <w:num w:numId="10" w16cid:durableId="82534754">
    <w:abstractNumId w:val="18"/>
  </w:num>
  <w:num w:numId="11" w16cid:durableId="1517311467">
    <w:abstractNumId w:val="24"/>
  </w:num>
  <w:num w:numId="12" w16cid:durableId="869413361">
    <w:abstractNumId w:val="15"/>
  </w:num>
  <w:num w:numId="13" w16cid:durableId="890728059">
    <w:abstractNumId w:val="10"/>
  </w:num>
  <w:num w:numId="14" w16cid:durableId="1853495416">
    <w:abstractNumId w:val="30"/>
  </w:num>
  <w:num w:numId="15" w16cid:durableId="218057118">
    <w:abstractNumId w:val="0"/>
  </w:num>
  <w:num w:numId="16" w16cid:durableId="1486507604">
    <w:abstractNumId w:val="11"/>
  </w:num>
  <w:num w:numId="17" w16cid:durableId="1393307147">
    <w:abstractNumId w:val="4"/>
  </w:num>
  <w:num w:numId="18" w16cid:durableId="1094479212">
    <w:abstractNumId w:val="9"/>
  </w:num>
  <w:num w:numId="19" w16cid:durableId="2066484742">
    <w:abstractNumId w:val="12"/>
  </w:num>
  <w:num w:numId="20" w16cid:durableId="1298336161">
    <w:abstractNumId w:val="8"/>
  </w:num>
  <w:num w:numId="21" w16cid:durableId="1707871846">
    <w:abstractNumId w:val="7"/>
  </w:num>
  <w:num w:numId="22" w16cid:durableId="971204817">
    <w:abstractNumId w:val="22"/>
  </w:num>
  <w:num w:numId="23" w16cid:durableId="1062363542">
    <w:abstractNumId w:val="1"/>
  </w:num>
  <w:num w:numId="24" w16cid:durableId="1596786647">
    <w:abstractNumId w:val="26"/>
  </w:num>
  <w:num w:numId="25" w16cid:durableId="180703984">
    <w:abstractNumId w:val="28"/>
  </w:num>
  <w:num w:numId="26" w16cid:durableId="888539211">
    <w:abstractNumId w:val="23"/>
  </w:num>
  <w:num w:numId="27" w16cid:durableId="1383556418">
    <w:abstractNumId w:val="21"/>
  </w:num>
  <w:num w:numId="28" w16cid:durableId="1191384096">
    <w:abstractNumId w:val="14"/>
  </w:num>
  <w:num w:numId="29" w16cid:durableId="1497570408">
    <w:abstractNumId w:val="29"/>
  </w:num>
  <w:num w:numId="30" w16cid:durableId="2099329962">
    <w:abstractNumId w:val="16"/>
  </w:num>
  <w:num w:numId="31" w16cid:durableId="839538210">
    <w:abstractNumId w:val="5"/>
  </w:num>
  <w:numIdMacAtCleanup w:val="2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Temndeni Khumalo">
    <w15:presenceInfo w15:providerId="AD" w15:userId="S::temndeni.khumalo@undp.org::279dbed4-1ad7-49f7-834a-8df7e2ade66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0D42"/>
    <w:rsid w:val="00000AD3"/>
    <w:rsid w:val="00000C1F"/>
    <w:rsid w:val="00000E7F"/>
    <w:rsid w:val="00001A22"/>
    <w:rsid w:val="00001E99"/>
    <w:rsid w:val="0000209F"/>
    <w:rsid w:val="00002DB7"/>
    <w:rsid w:val="00003E1C"/>
    <w:rsid w:val="00004A48"/>
    <w:rsid w:val="000054A6"/>
    <w:rsid w:val="000055FA"/>
    <w:rsid w:val="00005901"/>
    <w:rsid w:val="000105D3"/>
    <w:rsid w:val="00010985"/>
    <w:rsid w:val="000113BA"/>
    <w:rsid w:val="00011A1F"/>
    <w:rsid w:val="00011E61"/>
    <w:rsid w:val="000138A3"/>
    <w:rsid w:val="0001404D"/>
    <w:rsid w:val="0001495D"/>
    <w:rsid w:val="00014AB2"/>
    <w:rsid w:val="00014D2E"/>
    <w:rsid w:val="000159FF"/>
    <w:rsid w:val="00015F3C"/>
    <w:rsid w:val="00016097"/>
    <w:rsid w:val="0001650D"/>
    <w:rsid w:val="00017426"/>
    <w:rsid w:val="0001748B"/>
    <w:rsid w:val="00020462"/>
    <w:rsid w:val="00020747"/>
    <w:rsid w:val="000209B0"/>
    <w:rsid w:val="00020D89"/>
    <w:rsid w:val="00021278"/>
    <w:rsid w:val="00021647"/>
    <w:rsid w:val="0002212C"/>
    <w:rsid w:val="000228D8"/>
    <w:rsid w:val="00023560"/>
    <w:rsid w:val="00023899"/>
    <w:rsid w:val="0002390E"/>
    <w:rsid w:val="00024F78"/>
    <w:rsid w:val="0002562D"/>
    <w:rsid w:val="00025A06"/>
    <w:rsid w:val="00025E4E"/>
    <w:rsid w:val="00026B6C"/>
    <w:rsid w:val="00026CA9"/>
    <w:rsid w:val="00026D15"/>
    <w:rsid w:val="00027A37"/>
    <w:rsid w:val="00027AC8"/>
    <w:rsid w:val="00030097"/>
    <w:rsid w:val="000303BA"/>
    <w:rsid w:val="000306D0"/>
    <w:rsid w:val="000312DA"/>
    <w:rsid w:val="000317C9"/>
    <w:rsid w:val="0003218C"/>
    <w:rsid w:val="00032B6F"/>
    <w:rsid w:val="00033040"/>
    <w:rsid w:val="00034070"/>
    <w:rsid w:val="0003432E"/>
    <w:rsid w:val="000347DA"/>
    <w:rsid w:val="00034E1E"/>
    <w:rsid w:val="00037124"/>
    <w:rsid w:val="000379CC"/>
    <w:rsid w:val="0004057E"/>
    <w:rsid w:val="00041845"/>
    <w:rsid w:val="0004419F"/>
    <w:rsid w:val="000442A4"/>
    <w:rsid w:val="000446AF"/>
    <w:rsid w:val="000446D5"/>
    <w:rsid w:val="00044DB3"/>
    <w:rsid w:val="00044DEB"/>
    <w:rsid w:val="0004525E"/>
    <w:rsid w:val="0004583F"/>
    <w:rsid w:val="00047562"/>
    <w:rsid w:val="0005092C"/>
    <w:rsid w:val="00050E5C"/>
    <w:rsid w:val="00051A12"/>
    <w:rsid w:val="00052E43"/>
    <w:rsid w:val="000544CA"/>
    <w:rsid w:val="00054808"/>
    <w:rsid w:val="00054E42"/>
    <w:rsid w:val="00055557"/>
    <w:rsid w:val="000558D8"/>
    <w:rsid w:val="00057382"/>
    <w:rsid w:val="00057894"/>
    <w:rsid w:val="00057AAB"/>
    <w:rsid w:val="00060455"/>
    <w:rsid w:val="0006075E"/>
    <w:rsid w:val="00061084"/>
    <w:rsid w:val="0006372E"/>
    <w:rsid w:val="000639A6"/>
    <w:rsid w:val="00063CA9"/>
    <w:rsid w:val="00064953"/>
    <w:rsid w:val="00065439"/>
    <w:rsid w:val="00065B32"/>
    <w:rsid w:val="00065D16"/>
    <w:rsid w:val="00065DFE"/>
    <w:rsid w:val="00066528"/>
    <w:rsid w:val="00066D3C"/>
    <w:rsid w:val="00066EB4"/>
    <w:rsid w:val="00066FAC"/>
    <w:rsid w:val="00067717"/>
    <w:rsid w:val="00071FCC"/>
    <w:rsid w:val="0007369B"/>
    <w:rsid w:val="00073F44"/>
    <w:rsid w:val="00075BD4"/>
    <w:rsid w:val="00075D30"/>
    <w:rsid w:val="000763B4"/>
    <w:rsid w:val="00076812"/>
    <w:rsid w:val="0008084B"/>
    <w:rsid w:val="00080A17"/>
    <w:rsid w:val="00080D46"/>
    <w:rsid w:val="00081624"/>
    <w:rsid w:val="0008265D"/>
    <w:rsid w:val="00083EE8"/>
    <w:rsid w:val="000841AB"/>
    <w:rsid w:val="00084A84"/>
    <w:rsid w:val="000850F0"/>
    <w:rsid w:val="00085576"/>
    <w:rsid w:val="00086706"/>
    <w:rsid w:val="00090614"/>
    <w:rsid w:val="00090B2D"/>
    <w:rsid w:val="00090BE0"/>
    <w:rsid w:val="00090FE4"/>
    <w:rsid w:val="00091182"/>
    <w:rsid w:val="0009170C"/>
    <w:rsid w:val="00091D7C"/>
    <w:rsid w:val="00092187"/>
    <w:rsid w:val="000923C4"/>
    <w:rsid w:val="0009299D"/>
    <w:rsid w:val="00092B7D"/>
    <w:rsid w:val="000930D1"/>
    <w:rsid w:val="00093ABC"/>
    <w:rsid w:val="00093D7F"/>
    <w:rsid w:val="00094538"/>
    <w:rsid w:val="00095F04"/>
    <w:rsid w:val="00096642"/>
    <w:rsid w:val="00096C0E"/>
    <w:rsid w:val="000971E5"/>
    <w:rsid w:val="000974F3"/>
    <w:rsid w:val="0009751B"/>
    <w:rsid w:val="000A0327"/>
    <w:rsid w:val="000A07F3"/>
    <w:rsid w:val="000A14E0"/>
    <w:rsid w:val="000A240F"/>
    <w:rsid w:val="000A24AC"/>
    <w:rsid w:val="000A2E97"/>
    <w:rsid w:val="000A3D75"/>
    <w:rsid w:val="000A3D85"/>
    <w:rsid w:val="000A40B4"/>
    <w:rsid w:val="000A4884"/>
    <w:rsid w:val="000A4C88"/>
    <w:rsid w:val="000A4D8F"/>
    <w:rsid w:val="000A6F37"/>
    <w:rsid w:val="000A7060"/>
    <w:rsid w:val="000A776D"/>
    <w:rsid w:val="000A781C"/>
    <w:rsid w:val="000B0A47"/>
    <w:rsid w:val="000B1FD5"/>
    <w:rsid w:val="000B22FF"/>
    <w:rsid w:val="000B25FB"/>
    <w:rsid w:val="000B2A8F"/>
    <w:rsid w:val="000B2D30"/>
    <w:rsid w:val="000B4284"/>
    <w:rsid w:val="000B42BE"/>
    <w:rsid w:val="000B58EB"/>
    <w:rsid w:val="000B5E89"/>
    <w:rsid w:val="000B5F30"/>
    <w:rsid w:val="000B5F32"/>
    <w:rsid w:val="000B7E26"/>
    <w:rsid w:val="000C07AC"/>
    <w:rsid w:val="000C0D35"/>
    <w:rsid w:val="000C1013"/>
    <w:rsid w:val="000C1535"/>
    <w:rsid w:val="000C1841"/>
    <w:rsid w:val="000C1BB4"/>
    <w:rsid w:val="000C1EDD"/>
    <w:rsid w:val="000C23A5"/>
    <w:rsid w:val="000C25C5"/>
    <w:rsid w:val="000C365A"/>
    <w:rsid w:val="000C3AB2"/>
    <w:rsid w:val="000C4E70"/>
    <w:rsid w:val="000C53E9"/>
    <w:rsid w:val="000C5545"/>
    <w:rsid w:val="000C56CA"/>
    <w:rsid w:val="000C5B31"/>
    <w:rsid w:val="000C65ED"/>
    <w:rsid w:val="000C69CD"/>
    <w:rsid w:val="000C79C2"/>
    <w:rsid w:val="000D0E19"/>
    <w:rsid w:val="000D2958"/>
    <w:rsid w:val="000D38EB"/>
    <w:rsid w:val="000D3EDA"/>
    <w:rsid w:val="000D6494"/>
    <w:rsid w:val="000D70CA"/>
    <w:rsid w:val="000D7A4E"/>
    <w:rsid w:val="000D7C1E"/>
    <w:rsid w:val="000D7D40"/>
    <w:rsid w:val="000E0267"/>
    <w:rsid w:val="000E0707"/>
    <w:rsid w:val="000E0E21"/>
    <w:rsid w:val="000E105A"/>
    <w:rsid w:val="000E13DD"/>
    <w:rsid w:val="000E15BE"/>
    <w:rsid w:val="000E3BE1"/>
    <w:rsid w:val="000E4219"/>
    <w:rsid w:val="000E43CB"/>
    <w:rsid w:val="000E636F"/>
    <w:rsid w:val="000E6657"/>
    <w:rsid w:val="000E6804"/>
    <w:rsid w:val="000F0782"/>
    <w:rsid w:val="000F0C83"/>
    <w:rsid w:val="000F0CDB"/>
    <w:rsid w:val="000F1328"/>
    <w:rsid w:val="000F1C08"/>
    <w:rsid w:val="000F2126"/>
    <w:rsid w:val="000F3171"/>
    <w:rsid w:val="000F32E9"/>
    <w:rsid w:val="000F3600"/>
    <w:rsid w:val="000F3B4F"/>
    <w:rsid w:val="000F4969"/>
    <w:rsid w:val="000F58B2"/>
    <w:rsid w:val="000F5A48"/>
    <w:rsid w:val="000F672A"/>
    <w:rsid w:val="000F6ACD"/>
    <w:rsid w:val="000F6B77"/>
    <w:rsid w:val="000F70D9"/>
    <w:rsid w:val="000F70DE"/>
    <w:rsid w:val="000F7D93"/>
    <w:rsid w:val="00100D07"/>
    <w:rsid w:val="00100EFE"/>
    <w:rsid w:val="0010106D"/>
    <w:rsid w:val="00101198"/>
    <w:rsid w:val="00101332"/>
    <w:rsid w:val="00101818"/>
    <w:rsid w:val="00101FCF"/>
    <w:rsid w:val="00102204"/>
    <w:rsid w:val="00102A7F"/>
    <w:rsid w:val="001031E2"/>
    <w:rsid w:val="0010399D"/>
    <w:rsid w:val="00103C28"/>
    <w:rsid w:val="00103FC7"/>
    <w:rsid w:val="001041FA"/>
    <w:rsid w:val="00107255"/>
    <w:rsid w:val="00107B47"/>
    <w:rsid w:val="00113736"/>
    <w:rsid w:val="00113F28"/>
    <w:rsid w:val="0011419D"/>
    <w:rsid w:val="00114BCA"/>
    <w:rsid w:val="00115767"/>
    <w:rsid w:val="00116388"/>
    <w:rsid w:val="0011691D"/>
    <w:rsid w:val="00116B05"/>
    <w:rsid w:val="00116EC5"/>
    <w:rsid w:val="00121367"/>
    <w:rsid w:val="00121913"/>
    <w:rsid w:val="00122427"/>
    <w:rsid w:val="00122792"/>
    <w:rsid w:val="00122C16"/>
    <w:rsid w:val="00122DCA"/>
    <w:rsid w:val="00122FD1"/>
    <w:rsid w:val="0012342F"/>
    <w:rsid w:val="00123D22"/>
    <w:rsid w:val="001253C8"/>
    <w:rsid w:val="00125502"/>
    <w:rsid w:val="00126126"/>
    <w:rsid w:val="0012684D"/>
    <w:rsid w:val="0013052E"/>
    <w:rsid w:val="00130825"/>
    <w:rsid w:val="0013088F"/>
    <w:rsid w:val="00131270"/>
    <w:rsid w:val="00131FC4"/>
    <w:rsid w:val="0013289D"/>
    <w:rsid w:val="0013383D"/>
    <w:rsid w:val="00133D39"/>
    <w:rsid w:val="001344E7"/>
    <w:rsid w:val="00134522"/>
    <w:rsid w:val="001349A4"/>
    <w:rsid w:val="0013507E"/>
    <w:rsid w:val="0013524F"/>
    <w:rsid w:val="001365AE"/>
    <w:rsid w:val="00137121"/>
    <w:rsid w:val="00137E17"/>
    <w:rsid w:val="00137E2E"/>
    <w:rsid w:val="00140C9B"/>
    <w:rsid w:val="001435E5"/>
    <w:rsid w:val="0014402E"/>
    <w:rsid w:val="00145675"/>
    <w:rsid w:val="00145E6E"/>
    <w:rsid w:val="001469B7"/>
    <w:rsid w:val="00146FC3"/>
    <w:rsid w:val="001473E5"/>
    <w:rsid w:val="001477DE"/>
    <w:rsid w:val="00147C67"/>
    <w:rsid w:val="00147D4D"/>
    <w:rsid w:val="00147D73"/>
    <w:rsid w:val="00151361"/>
    <w:rsid w:val="001516FA"/>
    <w:rsid w:val="00151B15"/>
    <w:rsid w:val="00152097"/>
    <w:rsid w:val="001523B5"/>
    <w:rsid w:val="0015291E"/>
    <w:rsid w:val="00152D60"/>
    <w:rsid w:val="001534DB"/>
    <w:rsid w:val="0015350A"/>
    <w:rsid w:val="0015360B"/>
    <w:rsid w:val="00153C0D"/>
    <w:rsid w:val="001540D8"/>
    <w:rsid w:val="00154105"/>
    <w:rsid w:val="00154B4E"/>
    <w:rsid w:val="00155168"/>
    <w:rsid w:val="00155361"/>
    <w:rsid w:val="00155EC3"/>
    <w:rsid w:val="00155F25"/>
    <w:rsid w:val="00155FBD"/>
    <w:rsid w:val="0015637A"/>
    <w:rsid w:val="0015660B"/>
    <w:rsid w:val="0015672A"/>
    <w:rsid w:val="001567F5"/>
    <w:rsid w:val="00156E66"/>
    <w:rsid w:val="001577E1"/>
    <w:rsid w:val="00161378"/>
    <w:rsid w:val="00162BFF"/>
    <w:rsid w:val="00163123"/>
    <w:rsid w:val="0016354A"/>
    <w:rsid w:val="00164FC3"/>
    <w:rsid w:val="001652C7"/>
    <w:rsid w:val="00165327"/>
    <w:rsid w:val="00165366"/>
    <w:rsid w:val="001656B9"/>
    <w:rsid w:val="0016577D"/>
    <w:rsid w:val="001657A9"/>
    <w:rsid w:val="00165943"/>
    <w:rsid w:val="001661EF"/>
    <w:rsid w:val="00166859"/>
    <w:rsid w:val="001670A9"/>
    <w:rsid w:val="00170E8C"/>
    <w:rsid w:val="00171142"/>
    <w:rsid w:val="001721E0"/>
    <w:rsid w:val="0017401A"/>
    <w:rsid w:val="00175840"/>
    <w:rsid w:val="00176581"/>
    <w:rsid w:val="0017684A"/>
    <w:rsid w:val="00177347"/>
    <w:rsid w:val="0018103A"/>
    <w:rsid w:val="001816BD"/>
    <w:rsid w:val="00181CD1"/>
    <w:rsid w:val="00181EC9"/>
    <w:rsid w:val="0018211B"/>
    <w:rsid w:val="00183777"/>
    <w:rsid w:val="00183B2C"/>
    <w:rsid w:val="00183D79"/>
    <w:rsid w:val="00184272"/>
    <w:rsid w:val="001857C9"/>
    <w:rsid w:val="00185863"/>
    <w:rsid w:val="00185BEF"/>
    <w:rsid w:val="00185C6C"/>
    <w:rsid w:val="00185FD5"/>
    <w:rsid w:val="00186404"/>
    <w:rsid w:val="001866E2"/>
    <w:rsid w:val="00186F2B"/>
    <w:rsid w:val="001873E8"/>
    <w:rsid w:val="00187C20"/>
    <w:rsid w:val="00190082"/>
    <w:rsid w:val="00190C1B"/>
    <w:rsid w:val="00190F8A"/>
    <w:rsid w:val="0019150A"/>
    <w:rsid w:val="0019183A"/>
    <w:rsid w:val="00191A24"/>
    <w:rsid w:val="00191D50"/>
    <w:rsid w:val="00191D9E"/>
    <w:rsid w:val="00192290"/>
    <w:rsid w:val="0019312E"/>
    <w:rsid w:val="001937F0"/>
    <w:rsid w:val="00193F4F"/>
    <w:rsid w:val="001946E1"/>
    <w:rsid w:val="00194B6C"/>
    <w:rsid w:val="00195D06"/>
    <w:rsid w:val="00195D49"/>
    <w:rsid w:val="001966A5"/>
    <w:rsid w:val="00196FC8"/>
    <w:rsid w:val="001A01A1"/>
    <w:rsid w:val="001A045A"/>
    <w:rsid w:val="001A0A9D"/>
    <w:rsid w:val="001A152F"/>
    <w:rsid w:val="001A17D9"/>
    <w:rsid w:val="001A195A"/>
    <w:rsid w:val="001A236A"/>
    <w:rsid w:val="001A23F8"/>
    <w:rsid w:val="001A353B"/>
    <w:rsid w:val="001A39ED"/>
    <w:rsid w:val="001A3F56"/>
    <w:rsid w:val="001A50A1"/>
    <w:rsid w:val="001A5725"/>
    <w:rsid w:val="001A5914"/>
    <w:rsid w:val="001A782C"/>
    <w:rsid w:val="001B02D8"/>
    <w:rsid w:val="001B0A63"/>
    <w:rsid w:val="001B0ECF"/>
    <w:rsid w:val="001B0ED4"/>
    <w:rsid w:val="001B1694"/>
    <w:rsid w:val="001B1C69"/>
    <w:rsid w:val="001B25DB"/>
    <w:rsid w:val="001B41C1"/>
    <w:rsid w:val="001B4675"/>
    <w:rsid w:val="001B642B"/>
    <w:rsid w:val="001B645F"/>
    <w:rsid w:val="001B64D8"/>
    <w:rsid w:val="001B6663"/>
    <w:rsid w:val="001B796C"/>
    <w:rsid w:val="001C0110"/>
    <w:rsid w:val="001C012A"/>
    <w:rsid w:val="001C04FA"/>
    <w:rsid w:val="001C0DD9"/>
    <w:rsid w:val="001C1CC5"/>
    <w:rsid w:val="001C225A"/>
    <w:rsid w:val="001C3338"/>
    <w:rsid w:val="001C3895"/>
    <w:rsid w:val="001C3B3E"/>
    <w:rsid w:val="001C477F"/>
    <w:rsid w:val="001C533C"/>
    <w:rsid w:val="001C57C3"/>
    <w:rsid w:val="001C6605"/>
    <w:rsid w:val="001C6696"/>
    <w:rsid w:val="001C68B6"/>
    <w:rsid w:val="001C75D9"/>
    <w:rsid w:val="001D054B"/>
    <w:rsid w:val="001D0582"/>
    <w:rsid w:val="001D05A4"/>
    <w:rsid w:val="001D0A5D"/>
    <w:rsid w:val="001D0A5F"/>
    <w:rsid w:val="001D0B66"/>
    <w:rsid w:val="001D14EF"/>
    <w:rsid w:val="001D14FE"/>
    <w:rsid w:val="001D1D86"/>
    <w:rsid w:val="001D2153"/>
    <w:rsid w:val="001D2AB8"/>
    <w:rsid w:val="001D366A"/>
    <w:rsid w:val="001D51F8"/>
    <w:rsid w:val="001D57AC"/>
    <w:rsid w:val="001D5DAC"/>
    <w:rsid w:val="001D6A1D"/>
    <w:rsid w:val="001D7C4D"/>
    <w:rsid w:val="001E0B3B"/>
    <w:rsid w:val="001E13DF"/>
    <w:rsid w:val="001E1B4D"/>
    <w:rsid w:val="001E1DED"/>
    <w:rsid w:val="001E2FE7"/>
    <w:rsid w:val="001E37C6"/>
    <w:rsid w:val="001E4790"/>
    <w:rsid w:val="001E5AF7"/>
    <w:rsid w:val="001E5DA4"/>
    <w:rsid w:val="001E5DE2"/>
    <w:rsid w:val="001E68D8"/>
    <w:rsid w:val="001E6B68"/>
    <w:rsid w:val="001E6C60"/>
    <w:rsid w:val="001E724D"/>
    <w:rsid w:val="001E733B"/>
    <w:rsid w:val="001E77AE"/>
    <w:rsid w:val="001E77B1"/>
    <w:rsid w:val="001E7A95"/>
    <w:rsid w:val="001F068C"/>
    <w:rsid w:val="001F15B5"/>
    <w:rsid w:val="001F1B6C"/>
    <w:rsid w:val="001F1B97"/>
    <w:rsid w:val="001F1F2A"/>
    <w:rsid w:val="001F2885"/>
    <w:rsid w:val="001F2FDC"/>
    <w:rsid w:val="001F32E6"/>
    <w:rsid w:val="001F3A2F"/>
    <w:rsid w:val="001F3CC9"/>
    <w:rsid w:val="001F3D54"/>
    <w:rsid w:val="001F4210"/>
    <w:rsid w:val="001F42E8"/>
    <w:rsid w:val="001F4CA4"/>
    <w:rsid w:val="001F50DB"/>
    <w:rsid w:val="001F5D38"/>
    <w:rsid w:val="001F7394"/>
    <w:rsid w:val="001F75C7"/>
    <w:rsid w:val="001F766F"/>
    <w:rsid w:val="00200024"/>
    <w:rsid w:val="002007AE"/>
    <w:rsid w:val="002008A4"/>
    <w:rsid w:val="00200D97"/>
    <w:rsid w:val="0020136A"/>
    <w:rsid w:val="002014D7"/>
    <w:rsid w:val="002023DF"/>
    <w:rsid w:val="0020247E"/>
    <w:rsid w:val="002028D8"/>
    <w:rsid w:val="002036FC"/>
    <w:rsid w:val="002046CC"/>
    <w:rsid w:val="00204AFB"/>
    <w:rsid w:val="00204F0C"/>
    <w:rsid w:val="0020524E"/>
    <w:rsid w:val="002055F1"/>
    <w:rsid w:val="00205B58"/>
    <w:rsid w:val="00206110"/>
    <w:rsid w:val="00206530"/>
    <w:rsid w:val="00206A96"/>
    <w:rsid w:val="00207D71"/>
    <w:rsid w:val="0021094A"/>
    <w:rsid w:val="0021127D"/>
    <w:rsid w:val="00211323"/>
    <w:rsid w:val="00211622"/>
    <w:rsid w:val="00212F06"/>
    <w:rsid w:val="00213275"/>
    <w:rsid w:val="00213D59"/>
    <w:rsid w:val="0021483D"/>
    <w:rsid w:val="00215455"/>
    <w:rsid w:val="00215813"/>
    <w:rsid w:val="002158BC"/>
    <w:rsid w:val="0021616F"/>
    <w:rsid w:val="00216552"/>
    <w:rsid w:val="00216B49"/>
    <w:rsid w:val="002179EB"/>
    <w:rsid w:val="00217A7C"/>
    <w:rsid w:val="00220561"/>
    <w:rsid w:val="0022251B"/>
    <w:rsid w:val="00222B45"/>
    <w:rsid w:val="00222E4D"/>
    <w:rsid w:val="0022330F"/>
    <w:rsid w:val="0022354C"/>
    <w:rsid w:val="00224006"/>
    <w:rsid w:val="0022471D"/>
    <w:rsid w:val="0022476C"/>
    <w:rsid w:val="00225474"/>
    <w:rsid w:val="00225679"/>
    <w:rsid w:val="00225B5E"/>
    <w:rsid w:val="00225EA6"/>
    <w:rsid w:val="0022705D"/>
    <w:rsid w:val="0022709C"/>
    <w:rsid w:val="0023078E"/>
    <w:rsid w:val="002315B1"/>
    <w:rsid w:val="002318DE"/>
    <w:rsid w:val="00232626"/>
    <w:rsid w:val="00232E16"/>
    <w:rsid w:val="00234A25"/>
    <w:rsid w:val="002358EC"/>
    <w:rsid w:val="00235982"/>
    <w:rsid w:val="00236737"/>
    <w:rsid w:val="002371F0"/>
    <w:rsid w:val="00237641"/>
    <w:rsid w:val="00240176"/>
    <w:rsid w:val="00240254"/>
    <w:rsid w:val="00241A53"/>
    <w:rsid w:val="00241AF1"/>
    <w:rsid w:val="00241EDA"/>
    <w:rsid w:val="0024260A"/>
    <w:rsid w:val="00242921"/>
    <w:rsid w:val="00242923"/>
    <w:rsid w:val="00243C0F"/>
    <w:rsid w:val="00243EA5"/>
    <w:rsid w:val="002441F6"/>
    <w:rsid w:val="00244CD0"/>
    <w:rsid w:val="00245137"/>
    <w:rsid w:val="00246970"/>
    <w:rsid w:val="002469D2"/>
    <w:rsid w:val="0024710D"/>
    <w:rsid w:val="00247235"/>
    <w:rsid w:val="00247A16"/>
    <w:rsid w:val="00247B11"/>
    <w:rsid w:val="002503DD"/>
    <w:rsid w:val="00251B13"/>
    <w:rsid w:val="00251CBA"/>
    <w:rsid w:val="00252349"/>
    <w:rsid w:val="00253D52"/>
    <w:rsid w:val="0025415E"/>
    <w:rsid w:val="0025430F"/>
    <w:rsid w:val="00254973"/>
    <w:rsid w:val="00255037"/>
    <w:rsid w:val="0025549E"/>
    <w:rsid w:val="00255726"/>
    <w:rsid w:val="002559BF"/>
    <w:rsid w:val="00257CF6"/>
    <w:rsid w:val="002609BE"/>
    <w:rsid w:val="002610F0"/>
    <w:rsid w:val="00261890"/>
    <w:rsid w:val="00262065"/>
    <w:rsid w:val="0026264F"/>
    <w:rsid w:val="0026299D"/>
    <w:rsid w:val="00262E0F"/>
    <w:rsid w:val="00263FD5"/>
    <w:rsid w:val="00264890"/>
    <w:rsid w:val="00264B88"/>
    <w:rsid w:val="00264BAE"/>
    <w:rsid w:val="00264D3B"/>
    <w:rsid w:val="00264DA4"/>
    <w:rsid w:val="00265C72"/>
    <w:rsid w:val="00266991"/>
    <w:rsid w:val="00266B1D"/>
    <w:rsid w:val="002672C7"/>
    <w:rsid w:val="002672C9"/>
    <w:rsid w:val="00267C62"/>
    <w:rsid w:val="00267D3F"/>
    <w:rsid w:val="00270274"/>
    <w:rsid w:val="00270EEE"/>
    <w:rsid w:val="00271324"/>
    <w:rsid w:val="00271E10"/>
    <w:rsid w:val="00272365"/>
    <w:rsid w:val="00272918"/>
    <w:rsid w:val="00272E42"/>
    <w:rsid w:val="00273932"/>
    <w:rsid w:val="0027496B"/>
    <w:rsid w:val="00275552"/>
    <w:rsid w:val="00275AD2"/>
    <w:rsid w:val="00275DC9"/>
    <w:rsid w:val="00276249"/>
    <w:rsid w:val="0027644F"/>
    <w:rsid w:val="0027682F"/>
    <w:rsid w:val="0027713F"/>
    <w:rsid w:val="002773EE"/>
    <w:rsid w:val="00277823"/>
    <w:rsid w:val="00277D4D"/>
    <w:rsid w:val="0028014A"/>
    <w:rsid w:val="00280C51"/>
    <w:rsid w:val="00280E3A"/>
    <w:rsid w:val="0028105B"/>
    <w:rsid w:val="00281600"/>
    <w:rsid w:val="0028180D"/>
    <w:rsid w:val="002818B6"/>
    <w:rsid w:val="002825FB"/>
    <w:rsid w:val="002842D7"/>
    <w:rsid w:val="00284F07"/>
    <w:rsid w:val="00285055"/>
    <w:rsid w:val="002859FD"/>
    <w:rsid w:val="002866A6"/>
    <w:rsid w:val="00290CDC"/>
    <w:rsid w:val="0029135D"/>
    <w:rsid w:val="00291F2B"/>
    <w:rsid w:val="002929D0"/>
    <w:rsid w:val="00292FB1"/>
    <w:rsid w:val="00293A21"/>
    <w:rsid w:val="00294D40"/>
    <w:rsid w:val="002952AC"/>
    <w:rsid w:val="002956B7"/>
    <w:rsid w:val="00296C8B"/>
    <w:rsid w:val="002A0167"/>
    <w:rsid w:val="002A281D"/>
    <w:rsid w:val="002A2DB1"/>
    <w:rsid w:val="002A47A5"/>
    <w:rsid w:val="002A5E31"/>
    <w:rsid w:val="002A693E"/>
    <w:rsid w:val="002A704F"/>
    <w:rsid w:val="002A776A"/>
    <w:rsid w:val="002B00FA"/>
    <w:rsid w:val="002B0766"/>
    <w:rsid w:val="002B266F"/>
    <w:rsid w:val="002B3BF5"/>
    <w:rsid w:val="002B3FCE"/>
    <w:rsid w:val="002B69EA"/>
    <w:rsid w:val="002B727C"/>
    <w:rsid w:val="002C0236"/>
    <w:rsid w:val="002C101B"/>
    <w:rsid w:val="002C16A6"/>
    <w:rsid w:val="002C16A7"/>
    <w:rsid w:val="002C38A9"/>
    <w:rsid w:val="002C4482"/>
    <w:rsid w:val="002C5174"/>
    <w:rsid w:val="002C5233"/>
    <w:rsid w:val="002C599F"/>
    <w:rsid w:val="002C5C15"/>
    <w:rsid w:val="002C668F"/>
    <w:rsid w:val="002C760E"/>
    <w:rsid w:val="002C7ADC"/>
    <w:rsid w:val="002C7B72"/>
    <w:rsid w:val="002D18F8"/>
    <w:rsid w:val="002D198F"/>
    <w:rsid w:val="002D2C19"/>
    <w:rsid w:val="002D2D86"/>
    <w:rsid w:val="002D2F5A"/>
    <w:rsid w:val="002D381E"/>
    <w:rsid w:val="002D3951"/>
    <w:rsid w:val="002D5583"/>
    <w:rsid w:val="002D55D8"/>
    <w:rsid w:val="002D5684"/>
    <w:rsid w:val="002D5E20"/>
    <w:rsid w:val="002D6791"/>
    <w:rsid w:val="002D72AC"/>
    <w:rsid w:val="002E1456"/>
    <w:rsid w:val="002E14B1"/>
    <w:rsid w:val="002E183E"/>
    <w:rsid w:val="002E1B5A"/>
    <w:rsid w:val="002E28EA"/>
    <w:rsid w:val="002E2A8B"/>
    <w:rsid w:val="002E2DC0"/>
    <w:rsid w:val="002E37D7"/>
    <w:rsid w:val="002E470C"/>
    <w:rsid w:val="002E542E"/>
    <w:rsid w:val="002E591E"/>
    <w:rsid w:val="002E6583"/>
    <w:rsid w:val="002E6594"/>
    <w:rsid w:val="002E6AEC"/>
    <w:rsid w:val="002E6C8B"/>
    <w:rsid w:val="002E70A4"/>
    <w:rsid w:val="002E75F1"/>
    <w:rsid w:val="002E7675"/>
    <w:rsid w:val="002E79A3"/>
    <w:rsid w:val="002E7EAB"/>
    <w:rsid w:val="002E7EEC"/>
    <w:rsid w:val="002F0500"/>
    <w:rsid w:val="002F0FF9"/>
    <w:rsid w:val="002F1DB0"/>
    <w:rsid w:val="002F24DE"/>
    <w:rsid w:val="002F252E"/>
    <w:rsid w:val="002F2F8A"/>
    <w:rsid w:val="002F3B6B"/>
    <w:rsid w:val="002F41DA"/>
    <w:rsid w:val="002F48C9"/>
    <w:rsid w:val="002F54E8"/>
    <w:rsid w:val="002F5805"/>
    <w:rsid w:val="002F58C5"/>
    <w:rsid w:val="002F6688"/>
    <w:rsid w:val="002F6D74"/>
    <w:rsid w:val="002F723E"/>
    <w:rsid w:val="002F741B"/>
    <w:rsid w:val="00300B33"/>
    <w:rsid w:val="003013EE"/>
    <w:rsid w:val="003027B0"/>
    <w:rsid w:val="003028E1"/>
    <w:rsid w:val="00302C92"/>
    <w:rsid w:val="0030360F"/>
    <w:rsid w:val="003037DE"/>
    <w:rsid w:val="00303C69"/>
    <w:rsid w:val="00303ECD"/>
    <w:rsid w:val="003049F4"/>
    <w:rsid w:val="0030518E"/>
    <w:rsid w:val="003059A4"/>
    <w:rsid w:val="00305A2F"/>
    <w:rsid w:val="00305E65"/>
    <w:rsid w:val="00306F52"/>
    <w:rsid w:val="00306F9B"/>
    <w:rsid w:val="0031019C"/>
    <w:rsid w:val="0031079C"/>
    <w:rsid w:val="00310800"/>
    <w:rsid w:val="00310FD7"/>
    <w:rsid w:val="00311543"/>
    <w:rsid w:val="0031156A"/>
    <w:rsid w:val="0031182B"/>
    <w:rsid w:val="003130E1"/>
    <w:rsid w:val="003132B8"/>
    <w:rsid w:val="0031350D"/>
    <w:rsid w:val="00313759"/>
    <w:rsid w:val="00313B82"/>
    <w:rsid w:val="00313F19"/>
    <w:rsid w:val="00313FDA"/>
    <w:rsid w:val="00314014"/>
    <w:rsid w:val="00314C6D"/>
    <w:rsid w:val="003152AA"/>
    <w:rsid w:val="00316161"/>
    <w:rsid w:val="00316170"/>
    <w:rsid w:val="00316F14"/>
    <w:rsid w:val="0031729D"/>
    <w:rsid w:val="003178C6"/>
    <w:rsid w:val="00317A15"/>
    <w:rsid w:val="00317D6A"/>
    <w:rsid w:val="00320444"/>
    <w:rsid w:val="003223FC"/>
    <w:rsid w:val="0032469D"/>
    <w:rsid w:val="00324C61"/>
    <w:rsid w:val="0032517F"/>
    <w:rsid w:val="00325AE9"/>
    <w:rsid w:val="003268D0"/>
    <w:rsid w:val="00327499"/>
    <w:rsid w:val="00330E84"/>
    <w:rsid w:val="003315B8"/>
    <w:rsid w:val="00331AD4"/>
    <w:rsid w:val="00331F75"/>
    <w:rsid w:val="00332B4D"/>
    <w:rsid w:val="00332B70"/>
    <w:rsid w:val="00334838"/>
    <w:rsid w:val="00334A5D"/>
    <w:rsid w:val="003351CB"/>
    <w:rsid w:val="0033639D"/>
    <w:rsid w:val="0033703A"/>
    <w:rsid w:val="003376C8"/>
    <w:rsid w:val="0033797A"/>
    <w:rsid w:val="00337BE5"/>
    <w:rsid w:val="00340BED"/>
    <w:rsid w:val="00340BF2"/>
    <w:rsid w:val="00340D33"/>
    <w:rsid w:val="003417F7"/>
    <w:rsid w:val="00342D74"/>
    <w:rsid w:val="003430EF"/>
    <w:rsid w:val="003433CA"/>
    <w:rsid w:val="0034357E"/>
    <w:rsid w:val="00343D94"/>
    <w:rsid w:val="00344CC6"/>
    <w:rsid w:val="00345047"/>
    <w:rsid w:val="00345628"/>
    <w:rsid w:val="00345C76"/>
    <w:rsid w:val="003478C7"/>
    <w:rsid w:val="0035003B"/>
    <w:rsid w:val="003500AC"/>
    <w:rsid w:val="003507AC"/>
    <w:rsid w:val="00350CBA"/>
    <w:rsid w:val="003517CB"/>
    <w:rsid w:val="00351971"/>
    <w:rsid w:val="00351F06"/>
    <w:rsid w:val="003525BD"/>
    <w:rsid w:val="00352D11"/>
    <w:rsid w:val="0035304F"/>
    <w:rsid w:val="00353C0B"/>
    <w:rsid w:val="003541B4"/>
    <w:rsid w:val="00354A0F"/>
    <w:rsid w:val="00354F07"/>
    <w:rsid w:val="00355D75"/>
    <w:rsid w:val="00355E81"/>
    <w:rsid w:val="00356D46"/>
    <w:rsid w:val="00356DF5"/>
    <w:rsid w:val="003571D0"/>
    <w:rsid w:val="003572AE"/>
    <w:rsid w:val="003572B6"/>
    <w:rsid w:val="00357671"/>
    <w:rsid w:val="003603E4"/>
    <w:rsid w:val="00360435"/>
    <w:rsid w:val="003609E3"/>
    <w:rsid w:val="00361443"/>
    <w:rsid w:val="00361451"/>
    <w:rsid w:val="00361633"/>
    <w:rsid w:val="003621FB"/>
    <w:rsid w:val="00362868"/>
    <w:rsid w:val="00364DC9"/>
    <w:rsid w:val="00365727"/>
    <w:rsid w:val="00365B5D"/>
    <w:rsid w:val="003665DA"/>
    <w:rsid w:val="0036671E"/>
    <w:rsid w:val="00366AD9"/>
    <w:rsid w:val="00366C0B"/>
    <w:rsid w:val="00366D70"/>
    <w:rsid w:val="00366F81"/>
    <w:rsid w:val="003678D8"/>
    <w:rsid w:val="00367CD8"/>
    <w:rsid w:val="00367E2A"/>
    <w:rsid w:val="00367FF0"/>
    <w:rsid w:val="003708D2"/>
    <w:rsid w:val="003726A3"/>
    <w:rsid w:val="003729E0"/>
    <w:rsid w:val="00372D5C"/>
    <w:rsid w:val="00373185"/>
    <w:rsid w:val="0037436E"/>
    <w:rsid w:val="0037448A"/>
    <w:rsid w:val="00375502"/>
    <w:rsid w:val="00375619"/>
    <w:rsid w:val="003769D0"/>
    <w:rsid w:val="00376BBA"/>
    <w:rsid w:val="003779EC"/>
    <w:rsid w:val="003803D3"/>
    <w:rsid w:val="00380F1F"/>
    <w:rsid w:val="00381073"/>
    <w:rsid w:val="003812C3"/>
    <w:rsid w:val="00381CCF"/>
    <w:rsid w:val="00381E8C"/>
    <w:rsid w:val="003826DF"/>
    <w:rsid w:val="0038286A"/>
    <w:rsid w:val="00382B47"/>
    <w:rsid w:val="00383908"/>
    <w:rsid w:val="00384EF6"/>
    <w:rsid w:val="00384FFC"/>
    <w:rsid w:val="0038511D"/>
    <w:rsid w:val="00386110"/>
    <w:rsid w:val="00386F09"/>
    <w:rsid w:val="003875A5"/>
    <w:rsid w:val="003878AB"/>
    <w:rsid w:val="00387DA0"/>
    <w:rsid w:val="00387ED9"/>
    <w:rsid w:val="00390068"/>
    <w:rsid w:val="00390C27"/>
    <w:rsid w:val="00390D5B"/>
    <w:rsid w:val="003911A7"/>
    <w:rsid w:val="00391562"/>
    <w:rsid w:val="00392487"/>
    <w:rsid w:val="003927BF"/>
    <w:rsid w:val="0039322D"/>
    <w:rsid w:val="00393C39"/>
    <w:rsid w:val="0039402C"/>
    <w:rsid w:val="003940B1"/>
    <w:rsid w:val="0039430C"/>
    <w:rsid w:val="00394728"/>
    <w:rsid w:val="00395858"/>
    <w:rsid w:val="0039587C"/>
    <w:rsid w:val="00395982"/>
    <w:rsid w:val="00396978"/>
    <w:rsid w:val="00396C17"/>
    <w:rsid w:val="003973AB"/>
    <w:rsid w:val="00397CDF"/>
    <w:rsid w:val="00397D78"/>
    <w:rsid w:val="003A08C1"/>
    <w:rsid w:val="003A2C2D"/>
    <w:rsid w:val="003A3977"/>
    <w:rsid w:val="003A39F8"/>
    <w:rsid w:val="003A3BF9"/>
    <w:rsid w:val="003A3EC3"/>
    <w:rsid w:val="003A40BE"/>
    <w:rsid w:val="003A41E2"/>
    <w:rsid w:val="003A4D32"/>
    <w:rsid w:val="003A5464"/>
    <w:rsid w:val="003A57DD"/>
    <w:rsid w:val="003A60A5"/>
    <w:rsid w:val="003A60C7"/>
    <w:rsid w:val="003A67EA"/>
    <w:rsid w:val="003A69DD"/>
    <w:rsid w:val="003A6F1C"/>
    <w:rsid w:val="003A7367"/>
    <w:rsid w:val="003B0377"/>
    <w:rsid w:val="003B0BDB"/>
    <w:rsid w:val="003B0C4D"/>
    <w:rsid w:val="003B0D73"/>
    <w:rsid w:val="003B0EE1"/>
    <w:rsid w:val="003B0F05"/>
    <w:rsid w:val="003B1563"/>
    <w:rsid w:val="003B2450"/>
    <w:rsid w:val="003B381C"/>
    <w:rsid w:val="003B3BF3"/>
    <w:rsid w:val="003B4881"/>
    <w:rsid w:val="003B54F4"/>
    <w:rsid w:val="003B5A31"/>
    <w:rsid w:val="003C11F1"/>
    <w:rsid w:val="003C13E2"/>
    <w:rsid w:val="003C174F"/>
    <w:rsid w:val="003C17BF"/>
    <w:rsid w:val="003C19E1"/>
    <w:rsid w:val="003C25AD"/>
    <w:rsid w:val="003C2B6F"/>
    <w:rsid w:val="003C2D8D"/>
    <w:rsid w:val="003C32F1"/>
    <w:rsid w:val="003C36EB"/>
    <w:rsid w:val="003C389F"/>
    <w:rsid w:val="003C3D18"/>
    <w:rsid w:val="003C42D9"/>
    <w:rsid w:val="003C4709"/>
    <w:rsid w:val="003C62EB"/>
    <w:rsid w:val="003C63F6"/>
    <w:rsid w:val="003C77C4"/>
    <w:rsid w:val="003C79E7"/>
    <w:rsid w:val="003C7AA3"/>
    <w:rsid w:val="003C7BBA"/>
    <w:rsid w:val="003D02B3"/>
    <w:rsid w:val="003D0D8F"/>
    <w:rsid w:val="003D10BE"/>
    <w:rsid w:val="003D10E5"/>
    <w:rsid w:val="003D1A31"/>
    <w:rsid w:val="003D1EF8"/>
    <w:rsid w:val="003D1F2D"/>
    <w:rsid w:val="003D3224"/>
    <w:rsid w:val="003D3475"/>
    <w:rsid w:val="003D3B61"/>
    <w:rsid w:val="003D4348"/>
    <w:rsid w:val="003D567D"/>
    <w:rsid w:val="003D5903"/>
    <w:rsid w:val="003D6444"/>
    <w:rsid w:val="003D6E00"/>
    <w:rsid w:val="003E0A51"/>
    <w:rsid w:val="003E13EE"/>
    <w:rsid w:val="003E19E7"/>
    <w:rsid w:val="003E23AD"/>
    <w:rsid w:val="003E31DD"/>
    <w:rsid w:val="003E32E6"/>
    <w:rsid w:val="003E3ECB"/>
    <w:rsid w:val="003E569E"/>
    <w:rsid w:val="003E5A93"/>
    <w:rsid w:val="003E5AA9"/>
    <w:rsid w:val="003E5E2D"/>
    <w:rsid w:val="003E670D"/>
    <w:rsid w:val="003E6B0B"/>
    <w:rsid w:val="003E6D91"/>
    <w:rsid w:val="003E7598"/>
    <w:rsid w:val="003F2C46"/>
    <w:rsid w:val="003F362A"/>
    <w:rsid w:val="003F3F4F"/>
    <w:rsid w:val="003F402E"/>
    <w:rsid w:val="003F4C31"/>
    <w:rsid w:val="003F581A"/>
    <w:rsid w:val="003F6B1B"/>
    <w:rsid w:val="003F72DD"/>
    <w:rsid w:val="003F76F5"/>
    <w:rsid w:val="003F7ACE"/>
    <w:rsid w:val="00400358"/>
    <w:rsid w:val="00400C49"/>
    <w:rsid w:val="00400D77"/>
    <w:rsid w:val="0040116F"/>
    <w:rsid w:val="00401315"/>
    <w:rsid w:val="0040152C"/>
    <w:rsid w:val="00401F8C"/>
    <w:rsid w:val="00402ADE"/>
    <w:rsid w:val="00403444"/>
    <w:rsid w:val="0040366C"/>
    <w:rsid w:val="00403BD5"/>
    <w:rsid w:val="00404173"/>
    <w:rsid w:val="00404CD3"/>
    <w:rsid w:val="00404FCE"/>
    <w:rsid w:val="0040503D"/>
    <w:rsid w:val="00405CF0"/>
    <w:rsid w:val="00405F31"/>
    <w:rsid w:val="00406B31"/>
    <w:rsid w:val="004072BC"/>
    <w:rsid w:val="00407384"/>
    <w:rsid w:val="0040781A"/>
    <w:rsid w:val="00407B62"/>
    <w:rsid w:val="00410B8A"/>
    <w:rsid w:val="00410C6A"/>
    <w:rsid w:val="0041208C"/>
    <w:rsid w:val="004123A0"/>
    <w:rsid w:val="0041261A"/>
    <w:rsid w:val="00412F8D"/>
    <w:rsid w:val="00413D98"/>
    <w:rsid w:val="00413FEC"/>
    <w:rsid w:val="00414641"/>
    <w:rsid w:val="004149CB"/>
    <w:rsid w:val="00414AA8"/>
    <w:rsid w:val="00414E3A"/>
    <w:rsid w:val="00415633"/>
    <w:rsid w:val="00415C53"/>
    <w:rsid w:val="0041638D"/>
    <w:rsid w:val="00416E68"/>
    <w:rsid w:val="00416E9E"/>
    <w:rsid w:val="00417B3E"/>
    <w:rsid w:val="004206F4"/>
    <w:rsid w:val="00420731"/>
    <w:rsid w:val="00421AF3"/>
    <w:rsid w:val="00422468"/>
    <w:rsid w:val="00423A8A"/>
    <w:rsid w:val="0042452F"/>
    <w:rsid w:val="00424E5C"/>
    <w:rsid w:val="0042519D"/>
    <w:rsid w:val="00425B37"/>
    <w:rsid w:val="00426448"/>
    <w:rsid w:val="004266DF"/>
    <w:rsid w:val="0042712D"/>
    <w:rsid w:val="00427231"/>
    <w:rsid w:val="004272B5"/>
    <w:rsid w:val="004308A0"/>
    <w:rsid w:val="00430EC3"/>
    <w:rsid w:val="00430F83"/>
    <w:rsid w:val="00431C4D"/>
    <w:rsid w:val="0043338E"/>
    <w:rsid w:val="004334B8"/>
    <w:rsid w:val="0043372D"/>
    <w:rsid w:val="00434317"/>
    <w:rsid w:val="004344E6"/>
    <w:rsid w:val="00434B86"/>
    <w:rsid w:val="004351AA"/>
    <w:rsid w:val="00437051"/>
    <w:rsid w:val="0043735A"/>
    <w:rsid w:val="00437BA8"/>
    <w:rsid w:val="004403C8"/>
    <w:rsid w:val="0044058A"/>
    <w:rsid w:val="00440601"/>
    <w:rsid w:val="0044176E"/>
    <w:rsid w:val="004429C4"/>
    <w:rsid w:val="00442B59"/>
    <w:rsid w:val="004446B2"/>
    <w:rsid w:val="004448AC"/>
    <w:rsid w:val="00445B23"/>
    <w:rsid w:val="00445D40"/>
    <w:rsid w:val="00446B88"/>
    <w:rsid w:val="00446FB0"/>
    <w:rsid w:val="00447C52"/>
    <w:rsid w:val="0045024F"/>
    <w:rsid w:val="00452500"/>
    <w:rsid w:val="0045405F"/>
    <w:rsid w:val="0045446A"/>
    <w:rsid w:val="004547FE"/>
    <w:rsid w:val="00454CBF"/>
    <w:rsid w:val="00454F61"/>
    <w:rsid w:val="00454FFF"/>
    <w:rsid w:val="004558D9"/>
    <w:rsid w:val="00455C2A"/>
    <w:rsid w:val="0045680E"/>
    <w:rsid w:val="00457D41"/>
    <w:rsid w:val="00457E77"/>
    <w:rsid w:val="004600B0"/>
    <w:rsid w:val="004604F1"/>
    <w:rsid w:val="00461466"/>
    <w:rsid w:val="00462A42"/>
    <w:rsid w:val="00462AD1"/>
    <w:rsid w:val="00462F72"/>
    <w:rsid w:val="00464C91"/>
    <w:rsid w:val="00464F6D"/>
    <w:rsid w:val="00465899"/>
    <w:rsid w:val="00465C5C"/>
    <w:rsid w:val="00466481"/>
    <w:rsid w:val="00466BB3"/>
    <w:rsid w:val="004703DD"/>
    <w:rsid w:val="00470A7A"/>
    <w:rsid w:val="00470BCA"/>
    <w:rsid w:val="004719FD"/>
    <w:rsid w:val="004723F3"/>
    <w:rsid w:val="004729F0"/>
    <w:rsid w:val="00473387"/>
    <w:rsid w:val="0047372E"/>
    <w:rsid w:val="00473763"/>
    <w:rsid w:val="004741D1"/>
    <w:rsid w:val="004754C7"/>
    <w:rsid w:val="004755F0"/>
    <w:rsid w:val="004758C5"/>
    <w:rsid w:val="00475A65"/>
    <w:rsid w:val="00475B0E"/>
    <w:rsid w:val="00476B26"/>
    <w:rsid w:val="004779B8"/>
    <w:rsid w:val="00477AEB"/>
    <w:rsid w:val="004808CC"/>
    <w:rsid w:val="004809AA"/>
    <w:rsid w:val="004816AF"/>
    <w:rsid w:val="004818FD"/>
    <w:rsid w:val="00481C0C"/>
    <w:rsid w:val="0048237A"/>
    <w:rsid w:val="00483067"/>
    <w:rsid w:val="004831D2"/>
    <w:rsid w:val="004837A8"/>
    <w:rsid w:val="00483F93"/>
    <w:rsid w:val="004844B8"/>
    <w:rsid w:val="004845ED"/>
    <w:rsid w:val="00484660"/>
    <w:rsid w:val="004849D8"/>
    <w:rsid w:val="00485C98"/>
    <w:rsid w:val="00491AE7"/>
    <w:rsid w:val="00492246"/>
    <w:rsid w:val="0049233E"/>
    <w:rsid w:val="00492554"/>
    <w:rsid w:val="00492A9B"/>
    <w:rsid w:val="00492EEE"/>
    <w:rsid w:val="0049403E"/>
    <w:rsid w:val="00494DEF"/>
    <w:rsid w:val="0049551B"/>
    <w:rsid w:val="0049672E"/>
    <w:rsid w:val="00497C74"/>
    <w:rsid w:val="004A0818"/>
    <w:rsid w:val="004A0D1A"/>
    <w:rsid w:val="004A2387"/>
    <w:rsid w:val="004A2467"/>
    <w:rsid w:val="004A27F6"/>
    <w:rsid w:val="004A2A9E"/>
    <w:rsid w:val="004A3610"/>
    <w:rsid w:val="004A3F8B"/>
    <w:rsid w:val="004A4DCC"/>
    <w:rsid w:val="004A52D8"/>
    <w:rsid w:val="004A5808"/>
    <w:rsid w:val="004A643B"/>
    <w:rsid w:val="004A6CD5"/>
    <w:rsid w:val="004A7CE1"/>
    <w:rsid w:val="004A7E17"/>
    <w:rsid w:val="004B0BBD"/>
    <w:rsid w:val="004B0F50"/>
    <w:rsid w:val="004B13BF"/>
    <w:rsid w:val="004B1464"/>
    <w:rsid w:val="004B1ACE"/>
    <w:rsid w:val="004B2E01"/>
    <w:rsid w:val="004B4ED0"/>
    <w:rsid w:val="004B5491"/>
    <w:rsid w:val="004B55B6"/>
    <w:rsid w:val="004B596A"/>
    <w:rsid w:val="004B65D8"/>
    <w:rsid w:val="004B7E0A"/>
    <w:rsid w:val="004C0283"/>
    <w:rsid w:val="004C0525"/>
    <w:rsid w:val="004C07C0"/>
    <w:rsid w:val="004C15C1"/>
    <w:rsid w:val="004C16C2"/>
    <w:rsid w:val="004C21F2"/>
    <w:rsid w:val="004C287B"/>
    <w:rsid w:val="004C2FE2"/>
    <w:rsid w:val="004C39A5"/>
    <w:rsid w:val="004C6631"/>
    <w:rsid w:val="004C697C"/>
    <w:rsid w:val="004C78F0"/>
    <w:rsid w:val="004C7BC5"/>
    <w:rsid w:val="004C7F9B"/>
    <w:rsid w:val="004D0288"/>
    <w:rsid w:val="004D0671"/>
    <w:rsid w:val="004D0FF4"/>
    <w:rsid w:val="004D12E7"/>
    <w:rsid w:val="004D1832"/>
    <w:rsid w:val="004D20A7"/>
    <w:rsid w:val="004D2DB1"/>
    <w:rsid w:val="004D3577"/>
    <w:rsid w:val="004D36BB"/>
    <w:rsid w:val="004D3E7E"/>
    <w:rsid w:val="004D4C18"/>
    <w:rsid w:val="004D4EC0"/>
    <w:rsid w:val="004D68B0"/>
    <w:rsid w:val="004D716E"/>
    <w:rsid w:val="004D7A9E"/>
    <w:rsid w:val="004D7C0D"/>
    <w:rsid w:val="004E02C8"/>
    <w:rsid w:val="004E02E5"/>
    <w:rsid w:val="004E0A13"/>
    <w:rsid w:val="004E132B"/>
    <w:rsid w:val="004E2BE9"/>
    <w:rsid w:val="004E3A47"/>
    <w:rsid w:val="004E4AC2"/>
    <w:rsid w:val="004E4C9F"/>
    <w:rsid w:val="004E5613"/>
    <w:rsid w:val="004E590A"/>
    <w:rsid w:val="004E5FA8"/>
    <w:rsid w:val="004E646C"/>
    <w:rsid w:val="004E65E9"/>
    <w:rsid w:val="004E6931"/>
    <w:rsid w:val="004E69DA"/>
    <w:rsid w:val="004E6DBC"/>
    <w:rsid w:val="004E7089"/>
    <w:rsid w:val="004E76FF"/>
    <w:rsid w:val="004F1DFD"/>
    <w:rsid w:val="004F200D"/>
    <w:rsid w:val="004F35CA"/>
    <w:rsid w:val="004F35CF"/>
    <w:rsid w:val="004F39CE"/>
    <w:rsid w:val="004F3EC2"/>
    <w:rsid w:val="004F4464"/>
    <w:rsid w:val="004F4537"/>
    <w:rsid w:val="004F4FFD"/>
    <w:rsid w:val="004F56D8"/>
    <w:rsid w:val="004F668B"/>
    <w:rsid w:val="004F6736"/>
    <w:rsid w:val="005012F9"/>
    <w:rsid w:val="00501308"/>
    <w:rsid w:val="00501577"/>
    <w:rsid w:val="00502A4F"/>
    <w:rsid w:val="00502F0D"/>
    <w:rsid w:val="00503089"/>
    <w:rsid w:val="00503E7C"/>
    <w:rsid w:val="005053DC"/>
    <w:rsid w:val="005067AE"/>
    <w:rsid w:val="00506BC2"/>
    <w:rsid w:val="00506F46"/>
    <w:rsid w:val="00510232"/>
    <w:rsid w:val="005103C4"/>
    <w:rsid w:val="005108AD"/>
    <w:rsid w:val="00510E67"/>
    <w:rsid w:val="0051189A"/>
    <w:rsid w:val="0051380F"/>
    <w:rsid w:val="00513865"/>
    <w:rsid w:val="005141AB"/>
    <w:rsid w:val="005143FD"/>
    <w:rsid w:val="00515263"/>
    <w:rsid w:val="0051535F"/>
    <w:rsid w:val="00515364"/>
    <w:rsid w:val="005157FF"/>
    <w:rsid w:val="005166B6"/>
    <w:rsid w:val="0051703E"/>
    <w:rsid w:val="005177F9"/>
    <w:rsid w:val="0052042A"/>
    <w:rsid w:val="005208E9"/>
    <w:rsid w:val="0052095B"/>
    <w:rsid w:val="0052144E"/>
    <w:rsid w:val="005216E0"/>
    <w:rsid w:val="00522819"/>
    <w:rsid w:val="0052365F"/>
    <w:rsid w:val="00523B13"/>
    <w:rsid w:val="00523F44"/>
    <w:rsid w:val="005243E9"/>
    <w:rsid w:val="005248F2"/>
    <w:rsid w:val="00524E44"/>
    <w:rsid w:val="005264A2"/>
    <w:rsid w:val="005269F5"/>
    <w:rsid w:val="00526AC3"/>
    <w:rsid w:val="00526C68"/>
    <w:rsid w:val="00526E53"/>
    <w:rsid w:val="00526E56"/>
    <w:rsid w:val="0052722E"/>
    <w:rsid w:val="005309E3"/>
    <w:rsid w:val="00531314"/>
    <w:rsid w:val="005328D1"/>
    <w:rsid w:val="00533B0F"/>
    <w:rsid w:val="00533CF5"/>
    <w:rsid w:val="00534238"/>
    <w:rsid w:val="005346FD"/>
    <w:rsid w:val="00534998"/>
    <w:rsid w:val="00534D70"/>
    <w:rsid w:val="005350B4"/>
    <w:rsid w:val="005352E1"/>
    <w:rsid w:val="00535932"/>
    <w:rsid w:val="0053603C"/>
    <w:rsid w:val="00536122"/>
    <w:rsid w:val="00536B95"/>
    <w:rsid w:val="00537C39"/>
    <w:rsid w:val="005402DE"/>
    <w:rsid w:val="00540ABF"/>
    <w:rsid w:val="005412F7"/>
    <w:rsid w:val="00541B26"/>
    <w:rsid w:val="00542520"/>
    <w:rsid w:val="0054385C"/>
    <w:rsid w:val="00543D20"/>
    <w:rsid w:val="00543E73"/>
    <w:rsid w:val="00547F31"/>
    <w:rsid w:val="0055236C"/>
    <w:rsid w:val="00552C1A"/>
    <w:rsid w:val="00553121"/>
    <w:rsid w:val="00553338"/>
    <w:rsid w:val="00553363"/>
    <w:rsid w:val="005536EF"/>
    <w:rsid w:val="00554A0F"/>
    <w:rsid w:val="00556B6E"/>
    <w:rsid w:val="00557BE5"/>
    <w:rsid w:val="00557E36"/>
    <w:rsid w:val="00557E3B"/>
    <w:rsid w:val="00560276"/>
    <w:rsid w:val="005603C9"/>
    <w:rsid w:val="00561A85"/>
    <w:rsid w:val="00561C7B"/>
    <w:rsid w:val="005632AF"/>
    <w:rsid w:val="00564119"/>
    <w:rsid w:val="0056436D"/>
    <w:rsid w:val="005658AA"/>
    <w:rsid w:val="005658C8"/>
    <w:rsid w:val="00566371"/>
    <w:rsid w:val="00567B82"/>
    <w:rsid w:val="00570B24"/>
    <w:rsid w:val="005730E0"/>
    <w:rsid w:val="00573B06"/>
    <w:rsid w:val="00573D72"/>
    <w:rsid w:val="005741D0"/>
    <w:rsid w:val="00574D2E"/>
    <w:rsid w:val="00574DD8"/>
    <w:rsid w:val="00575388"/>
    <w:rsid w:val="005753D1"/>
    <w:rsid w:val="005755FC"/>
    <w:rsid w:val="00575AC3"/>
    <w:rsid w:val="00575F65"/>
    <w:rsid w:val="00575FB5"/>
    <w:rsid w:val="005766F6"/>
    <w:rsid w:val="00580628"/>
    <w:rsid w:val="00581426"/>
    <w:rsid w:val="00581DBC"/>
    <w:rsid w:val="00582B1E"/>
    <w:rsid w:val="00582CC1"/>
    <w:rsid w:val="00582E86"/>
    <w:rsid w:val="005834DC"/>
    <w:rsid w:val="00583BB4"/>
    <w:rsid w:val="00583D01"/>
    <w:rsid w:val="0058407B"/>
    <w:rsid w:val="0058451C"/>
    <w:rsid w:val="0058475B"/>
    <w:rsid w:val="00586A57"/>
    <w:rsid w:val="00587CA0"/>
    <w:rsid w:val="005906CD"/>
    <w:rsid w:val="0059096C"/>
    <w:rsid w:val="005920C4"/>
    <w:rsid w:val="0059263D"/>
    <w:rsid w:val="00592AF7"/>
    <w:rsid w:val="00593091"/>
    <w:rsid w:val="00593315"/>
    <w:rsid w:val="00593780"/>
    <w:rsid w:val="00593C3C"/>
    <w:rsid w:val="00593CB2"/>
    <w:rsid w:val="00593D11"/>
    <w:rsid w:val="00593EE7"/>
    <w:rsid w:val="005944DE"/>
    <w:rsid w:val="005945D6"/>
    <w:rsid w:val="00594971"/>
    <w:rsid w:val="00594B21"/>
    <w:rsid w:val="00594DCE"/>
    <w:rsid w:val="005952F2"/>
    <w:rsid w:val="00595790"/>
    <w:rsid w:val="00595A3F"/>
    <w:rsid w:val="00595FE2"/>
    <w:rsid w:val="00596A81"/>
    <w:rsid w:val="00597312"/>
    <w:rsid w:val="00597DFB"/>
    <w:rsid w:val="005A0211"/>
    <w:rsid w:val="005A1A4B"/>
    <w:rsid w:val="005A20E7"/>
    <w:rsid w:val="005A2158"/>
    <w:rsid w:val="005A24C6"/>
    <w:rsid w:val="005A25A1"/>
    <w:rsid w:val="005A29E4"/>
    <w:rsid w:val="005A2C52"/>
    <w:rsid w:val="005A35B8"/>
    <w:rsid w:val="005A4A47"/>
    <w:rsid w:val="005A5C8A"/>
    <w:rsid w:val="005A69A8"/>
    <w:rsid w:val="005A6FBE"/>
    <w:rsid w:val="005A7538"/>
    <w:rsid w:val="005A7904"/>
    <w:rsid w:val="005A7EA4"/>
    <w:rsid w:val="005B052D"/>
    <w:rsid w:val="005B0CEC"/>
    <w:rsid w:val="005B10F0"/>
    <w:rsid w:val="005B13C0"/>
    <w:rsid w:val="005B284B"/>
    <w:rsid w:val="005B2DDE"/>
    <w:rsid w:val="005B3148"/>
    <w:rsid w:val="005B36B3"/>
    <w:rsid w:val="005B3C06"/>
    <w:rsid w:val="005B3DBB"/>
    <w:rsid w:val="005B3E6C"/>
    <w:rsid w:val="005B4524"/>
    <w:rsid w:val="005B4ADB"/>
    <w:rsid w:val="005B4CEA"/>
    <w:rsid w:val="005B591B"/>
    <w:rsid w:val="005B6000"/>
    <w:rsid w:val="005B61E7"/>
    <w:rsid w:val="005B6A45"/>
    <w:rsid w:val="005C0312"/>
    <w:rsid w:val="005C05E3"/>
    <w:rsid w:val="005C0885"/>
    <w:rsid w:val="005C0DE6"/>
    <w:rsid w:val="005C1863"/>
    <w:rsid w:val="005C18C2"/>
    <w:rsid w:val="005C22FD"/>
    <w:rsid w:val="005C3FB0"/>
    <w:rsid w:val="005C41E1"/>
    <w:rsid w:val="005C5418"/>
    <w:rsid w:val="005C604A"/>
    <w:rsid w:val="005C656F"/>
    <w:rsid w:val="005C780F"/>
    <w:rsid w:val="005C7F8D"/>
    <w:rsid w:val="005D0778"/>
    <w:rsid w:val="005D07B0"/>
    <w:rsid w:val="005D1E21"/>
    <w:rsid w:val="005D2EA6"/>
    <w:rsid w:val="005D2ED0"/>
    <w:rsid w:val="005D3F87"/>
    <w:rsid w:val="005D40D9"/>
    <w:rsid w:val="005D446B"/>
    <w:rsid w:val="005D5E0A"/>
    <w:rsid w:val="005D6011"/>
    <w:rsid w:val="005D6534"/>
    <w:rsid w:val="005D6F67"/>
    <w:rsid w:val="005D7543"/>
    <w:rsid w:val="005D7FC4"/>
    <w:rsid w:val="005E04B9"/>
    <w:rsid w:val="005E0626"/>
    <w:rsid w:val="005E0B53"/>
    <w:rsid w:val="005E24D3"/>
    <w:rsid w:val="005E25FE"/>
    <w:rsid w:val="005E2A3E"/>
    <w:rsid w:val="005E3D17"/>
    <w:rsid w:val="005E4BC2"/>
    <w:rsid w:val="005E4DD2"/>
    <w:rsid w:val="005E4DF4"/>
    <w:rsid w:val="005E50E7"/>
    <w:rsid w:val="005E63FC"/>
    <w:rsid w:val="005E78A3"/>
    <w:rsid w:val="005F0A5E"/>
    <w:rsid w:val="005F1C22"/>
    <w:rsid w:val="005F34BC"/>
    <w:rsid w:val="005F473E"/>
    <w:rsid w:val="005F4B72"/>
    <w:rsid w:val="005F53D1"/>
    <w:rsid w:val="005F542F"/>
    <w:rsid w:val="005F575F"/>
    <w:rsid w:val="005F599F"/>
    <w:rsid w:val="005F68A4"/>
    <w:rsid w:val="005F7228"/>
    <w:rsid w:val="0060012A"/>
    <w:rsid w:val="006008F8"/>
    <w:rsid w:val="00600A92"/>
    <w:rsid w:val="006015F0"/>
    <w:rsid w:val="006017B6"/>
    <w:rsid w:val="006018B6"/>
    <w:rsid w:val="00601AA7"/>
    <w:rsid w:val="00601B62"/>
    <w:rsid w:val="006027B8"/>
    <w:rsid w:val="0060320E"/>
    <w:rsid w:val="00605DE0"/>
    <w:rsid w:val="00606006"/>
    <w:rsid w:val="0060633F"/>
    <w:rsid w:val="0060656B"/>
    <w:rsid w:val="006067D7"/>
    <w:rsid w:val="00606ACE"/>
    <w:rsid w:val="00606B08"/>
    <w:rsid w:val="00606B0C"/>
    <w:rsid w:val="006122E7"/>
    <w:rsid w:val="00612A74"/>
    <w:rsid w:val="0061578F"/>
    <w:rsid w:val="0061619B"/>
    <w:rsid w:val="00616EB8"/>
    <w:rsid w:val="006208F6"/>
    <w:rsid w:val="00620E88"/>
    <w:rsid w:val="00622320"/>
    <w:rsid w:val="00622473"/>
    <w:rsid w:val="00622B9F"/>
    <w:rsid w:val="00622DC6"/>
    <w:rsid w:val="00623368"/>
    <w:rsid w:val="00623D35"/>
    <w:rsid w:val="00623F16"/>
    <w:rsid w:val="006240A3"/>
    <w:rsid w:val="006252F2"/>
    <w:rsid w:val="00625D2C"/>
    <w:rsid w:val="006262D1"/>
    <w:rsid w:val="0062664F"/>
    <w:rsid w:val="0062677D"/>
    <w:rsid w:val="00626DCE"/>
    <w:rsid w:val="0062738E"/>
    <w:rsid w:val="00627AE2"/>
    <w:rsid w:val="0063067B"/>
    <w:rsid w:val="00630793"/>
    <w:rsid w:val="006313B6"/>
    <w:rsid w:val="00632B68"/>
    <w:rsid w:val="0063356F"/>
    <w:rsid w:val="0063389E"/>
    <w:rsid w:val="00634BB1"/>
    <w:rsid w:val="00634C12"/>
    <w:rsid w:val="00636455"/>
    <w:rsid w:val="00637CA0"/>
    <w:rsid w:val="006401E5"/>
    <w:rsid w:val="00641B7E"/>
    <w:rsid w:val="00644475"/>
    <w:rsid w:val="006447E5"/>
    <w:rsid w:val="00644A47"/>
    <w:rsid w:val="00644B5C"/>
    <w:rsid w:val="00644D81"/>
    <w:rsid w:val="0064570B"/>
    <w:rsid w:val="00646D9F"/>
    <w:rsid w:val="00647AAF"/>
    <w:rsid w:val="00647E7C"/>
    <w:rsid w:val="00647FF2"/>
    <w:rsid w:val="00650BE4"/>
    <w:rsid w:val="00651E7F"/>
    <w:rsid w:val="00652982"/>
    <w:rsid w:val="00653D7E"/>
    <w:rsid w:val="006542A6"/>
    <w:rsid w:val="006556B5"/>
    <w:rsid w:val="0065652E"/>
    <w:rsid w:val="0065751B"/>
    <w:rsid w:val="006602E1"/>
    <w:rsid w:val="00660508"/>
    <w:rsid w:val="00660D47"/>
    <w:rsid w:val="006617AA"/>
    <w:rsid w:val="00661839"/>
    <w:rsid w:val="006625BA"/>
    <w:rsid w:val="0066267C"/>
    <w:rsid w:val="0066270E"/>
    <w:rsid w:val="00662CEF"/>
    <w:rsid w:val="006634F5"/>
    <w:rsid w:val="006635BB"/>
    <w:rsid w:val="0066383E"/>
    <w:rsid w:val="0066401D"/>
    <w:rsid w:val="006640C3"/>
    <w:rsid w:val="00664FDE"/>
    <w:rsid w:val="0066561E"/>
    <w:rsid w:val="00665E66"/>
    <w:rsid w:val="006676AD"/>
    <w:rsid w:val="00667C26"/>
    <w:rsid w:val="00667DC1"/>
    <w:rsid w:val="00670087"/>
    <w:rsid w:val="0067155C"/>
    <w:rsid w:val="00671D11"/>
    <w:rsid w:val="00672182"/>
    <w:rsid w:val="0067250A"/>
    <w:rsid w:val="00673EA4"/>
    <w:rsid w:val="006749B2"/>
    <w:rsid w:val="00674A0A"/>
    <w:rsid w:val="00675E77"/>
    <w:rsid w:val="006763D6"/>
    <w:rsid w:val="00676D57"/>
    <w:rsid w:val="00676EED"/>
    <w:rsid w:val="00677A45"/>
    <w:rsid w:val="006818D9"/>
    <w:rsid w:val="00681953"/>
    <w:rsid w:val="00681C54"/>
    <w:rsid w:val="006822E4"/>
    <w:rsid w:val="006827A4"/>
    <w:rsid w:val="00683EC5"/>
    <w:rsid w:val="00684543"/>
    <w:rsid w:val="006848A8"/>
    <w:rsid w:val="00686411"/>
    <w:rsid w:val="0068735D"/>
    <w:rsid w:val="00687A5D"/>
    <w:rsid w:val="00687EEC"/>
    <w:rsid w:val="00690683"/>
    <w:rsid w:val="006919A9"/>
    <w:rsid w:val="0069256D"/>
    <w:rsid w:val="006937D6"/>
    <w:rsid w:val="00693ABE"/>
    <w:rsid w:val="00694546"/>
    <w:rsid w:val="0069490D"/>
    <w:rsid w:val="00694DE6"/>
    <w:rsid w:val="00695783"/>
    <w:rsid w:val="0069598A"/>
    <w:rsid w:val="0069614E"/>
    <w:rsid w:val="006961C6"/>
    <w:rsid w:val="00696B91"/>
    <w:rsid w:val="006974A2"/>
    <w:rsid w:val="006A06AB"/>
    <w:rsid w:val="006A0747"/>
    <w:rsid w:val="006A0AB3"/>
    <w:rsid w:val="006A0B4D"/>
    <w:rsid w:val="006A0C89"/>
    <w:rsid w:val="006A32CB"/>
    <w:rsid w:val="006A375D"/>
    <w:rsid w:val="006A3951"/>
    <w:rsid w:val="006A42B1"/>
    <w:rsid w:val="006A452B"/>
    <w:rsid w:val="006A4931"/>
    <w:rsid w:val="006A4E91"/>
    <w:rsid w:val="006A5203"/>
    <w:rsid w:val="006A53C2"/>
    <w:rsid w:val="006A71BF"/>
    <w:rsid w:val="006B062D"/>
    <w:rsid w:val="006B1BA2"/>
    <w:rsid w:val="006B1F5D"/>
    <w:rsid w:val="006B2432"/>
    <w:rsid w:val="006B2A7A"/>
    <w:rsid w:val="006B3CFB"/>
    <w:rsid w:val="006B4E4E"/>
    <w:rsid w:val="006B542B"/>
    <w:rsid w:val="006B5B3A"/>
    <w:rsid w:val="006B6336"/>
    <w:rsid w:val="006B644C"/>
    <w:rsid w:val="006B6FA6"/>
    <w:rsid w:val="006B747D"/>
    <w:rsid w:val="006B75A0"/>
    <w:rsid w:val="006C008A"/>
    <w:rsid w:val="006C2368"/>
    <w:rsid w:val="006C30BC"/>
    <w:rsid w:val="006C311E"/>
    <w:rsid w:val="006C3689"/>
    <w:rsid w:val="006C3B53"/>
    <w:rsid w:val="006C4055"/>
    <w:rsid w:val="006C50CB"/>
    <w:rsid w:val="006C535D"/>
    <w:rsid w:val="006C5802"/>
    <w:rsid w:val="006C6146"/>
    <w:rsid w:val="006C637B"/>
    <w:rsid w:val="006C6896"/>
    <w:rsid w:val="006C7E4C"/>
    <w:rsid w:val="006D0A2D"/>
    <w:rsid w:val="006D0BDF"/>
    <w:rsid w:val="006D14D2"/>
    <w:rsid w:val="006D1A7D"/>
    <w:rsid w:val="006D2F61"/>
    <w:rsid w:val="006D31CF"/>
    <w:rsid w:val="006D379E"/>
    <w:rsid w:val="006D3A78"/>
    <w:rsid w:val="006D4D29"/>
    <w:rsid w:val="006D4EA7"/>
    <w:rsid w:val="006D706C"/>
    <w:rsid w:val="006D725E"/>
    <w:rsid w:val="006D7491"/>
    <w:rsid w:val="006E01CB"/>
    <w:rsid w:val="006E03B1"/>
    <w:rsid w:val="006E063A"/>
    <w:rsid w:val="006E0859"/>
    <w:rsid w:val="006E15E6"/>
    <w:rsid w:val="006E2104"/>
    <w:rsid w:val="006E335E"/>
    <w:rsid w:val="006E4447"/>
    <w:rsid w:val="006E4ADB"/>
    <w:rsid w:val="006E661D"/>
    <w:rsid w:val="006E7372"/>
    <w:rsid w:val="006E78D9"/>
    <w:rsid w:val="006E7A0B"/>
    <w:rsid w:val="006E7F64"/>
    <w:rsid w:val="006F0029"/>
    <w:rsid w:val="006F0054"/>
    <w:rsid w:val="006F0C7B"/>
    <w:rsid w:val="006F0FFF"/>
    <w:rsid w:val="006F11DB"/>
    <w:rsid w:val="006F16C0"/>
    <w:rsid w:val="006F1BF1"/>
    <w:rsid w:val="006F3123"/>
    <w:rsid w:val="006F3726"/>
    <w:rsid w:val="006F3AE0"/>
    <w:rsid w:val="006F4500"/>
    <w:rsid w:val="006F65DE"/>
    <w:rsid w:val="006F79F2"/>
    <w:rsid w:val="006F7E40"/>
    <w:rsid w:val="006F7E9F"/>
    <w:rsid w:val="007013E8"/>
    <w:rsid w:val="00701734"/>
    <w:rsid w:val="007018D6"/>
    <w:rsid w:val="00701CB0"/>
    <w:rsid w:val="007029F3"/>
    <w:rsid w:val="00702CB1"/>
    <w:rsid w:val="00703A2D"/>
    <w:rsid w:val="007044D6"/>
    <w:rsid w:val="00704923"/>
    <w:rsid w:val="00704CBB"/>
    <w:rsid w:val="00706524"/>
    <w:rsid w:val="00706543"/>
    <w:rsid w:val="00707FD8"/>
    <w:rsid w:val="00710100"/>
    <w:rsid w:val="00712D10"/>
    <w:rsid w:val="00713D2B"/>
    <w:rsid w:val="00714308"/>
    <w:rsid w:val="007157A2"/>
    <w:rsid w:val="007160F2"/>
    <w:rsid w:val="00716340"/>
    <w:rsid w:val="00716BB2"/>
    <w:rsid w:val="007175E7"/>
    <w:rsid w:val="0072053F"/>
    <w:rsid w:val="007207F9"/>
    <w:rsid w:val="00720832"/>
    <w:rsid w:val="00721626"/>
    <w:rsid w:val="007219BC"/>
    <w:rsid w:val="00723772"/>
    <w:rsid w:val="00723922"/>
    <w:rsid w:val="00723E8D"/>
    <w:rsid w:val="0072422E"/>
    <w:rsid w:val="007249DE"/>
    <w:rsid w:val="007249F1"/>
    <w:rsid w:val="00725FA6"/>
    <w:rsid w:val="007261A9"/>
    <w:rsid w:val="00726D31"/>
    <w:rsid w:val="00727DEC"/>
    <w:rsid w:val="00730444"/>
    <w:rsid w:val="00730DC0"/>
    <w:rsid w:val="00732058"/>
    <w:rsid w:val="007320B0"/>
    <w:rsid w:val="007326F8"/>
    <w:rsid w:val="00732ECF"/>
    <w:rsid w:val="0073304C"/>
    <w:rsid w:val="007341B3"/>
    <w:rsid w:val="00734C23"/>
    <w:rsid w:val="00735D62"/>
    <w:rsid w:val="007373A3"/>
    <w:rsid w:val="00737D4C"/>
    <w:rsid w:val="00740654"/>
    <w:rsid w:val="0074080E"/>
    <w:rsid w:val="00741D1E"/>
    <w:rsid w:val="00742023"/>
    <w:rsid w:val="007420B8"/>
    <w:rsid w:val="0074280C"/>
    <w:rsid w:val="007430BB"/>
    <w:rsid w:val="0074356B"/>
    <w:rsid w:val="007441BE"/>
    <w:rsid w:val="00744C0E"/>
    <w:rsid w:val="00745168"/>
    <w:rsid w:val="0074595A"/>
    <w:rsid w:val="00745E53"/>
    <w:rsid w:val="00746E45"/>
    <w:rsid w:val="0075003D"/>
    <w:rsid w:val="00750131"/>
    <w:rsid w:val="007505AF"/>
    <w:rsid w:val="0075164D"/>
    <w:rsid w:val="00752EE7"/>
    <w:rsid w:val="007540D6"/>
    <w:rsid w:val="00754144"/>
    <w:rsid w:val="007545FF"/>
    <w:rsid w:val="00755388"/>
    <w:rsid w:val="00755A2D"/>
    <w:rsid w:val="00755E3F"/>
    <w:rsid w:val="00755FC7"/>
    <w:rsid w:val="007562CB"/>
    <w:rsid w:val="0075674D"/>
    <w:rsid w:val="00756B08"/>
    <w:rsid w:val="00756BD8"/>
    <w:rsid w:val="00756CA3"/>
    <w:rsid w:val="00757BE4"/>
    <w:rsid w:val="00760524"/>
    <w:rsid w:val="007612B0"/>
    <w:rsid w:val="007612B8"/>
    <w:rsid w:val="00761A34"/>
    <w:rsid w:val="00761EE5"/>
    <w:rsid w:val="00762755"/>
    <w:rsid w:val="00762861"/>
    <w:rsid w:val="00763531"/>
    <w:rsid w:val="007635DE"/>
    <w:rsid w:val="00763A6A"/>
    <w:rsid w:val="00764B9C"/>
    <w:rsid w:val="00764F8A"/>
    <w:rsid w:val="007652AC"/>
    <w:rsid w:val="007670A0"/>
    <w:rsid w:val="007670BA"/>
    <w:rsid w:val="00767674"/>
    <w:rsid w:val="00771283"/>
    <w:rsid w:val="00771BA1"/>
    <w:rsid w:val="00772DBC"/>
    <w:rsid w:val="007730BB"/>
    <w:rsid w:val="00773118"/>
    <w:rsid w:val="0077398F"/>
    <w:rsid w:val="00775127"/>
    <w:rsid w:val="007767DC"/>
    <w:rsid w:val="00776C56"/>
    <w:rsid w:val="00777451"/>
    <w:rsid w:val="007805FB"/>
    <w:rsid w:val="00780978"/>
    <w:rsid w:val="00780DC0"/>
    <w:rsid w:val="00781B82"/>
    <w:rsid w:val="00781BC1"/>
    <w:rsid w:val="0078263F"/>
    <w:rsid w:val="007826DF"/>
    <w:rsid w:val="00782D58"/>
    <w:rsid w:val="00782DF5"/>
    <w:rsid w:val="00783F61"/>
    <w:rsid w:val="00784017"/>
    <w:rsid w:val="0078467D"/>
    <w:rsid w:val="00785A63"/>
    <w:rsid w:val="00786B2A"/>
    <w:rsid w:val="00786C57"/>
    <w:rsid w:val="00786F4B"/>
    <w:rsid w:val="007902FF"/>
    <w:rsid w:val="00790D5D"/>
    <w:rsid w:val="00790D72"/>
    <w:rsid w:val="00791F8D"/>
    <w:rsid w:val="0079288C"/>
    <w:rsid w:val="007930FD"/>
    <w:rsid w:val="00794199"/>
    <w:rsid w:val="0079488D"/>
    <w:rsid w:val="00794A5C"/>
    <w:rsid w:val="00795739"/>
    <w:rsid w:val="007959C8"/>
    <w:rsid w:val="00795C16"/>
    <w:rsid w:val="00796131"/>
    <w:rsid w:val="007976B4"/>
    <w:rsid w:val="00797832"/>
    <w:rsid w:val="007A034E"/>
    <w:rsid w:val="007A08D8"/>
    <w:rsid w:val="007A1079"/>
    <w:rsid w:val="007A2655"/>
    <w:rsid w:val="007A26C3"/>
    <w:rsid w:val="007A2F21"/>
    <w:rsid w:val="007A2F7C"/>
    <w:rsid w:val="007A3051"/>
    <w:rsid w:val="007A4792"/>
    <w:rsid w:val="007A4C70"/>
    <w:rsid w:val="007A4DFB"/>
    <w:rsid w:val="007A5862"/>
    <w:rsid w:val="007A5B42"/>
    <w:rsid w:val="007A5F4A"/>
    <w:rsid w:val="007A6517"/>
    <w:rsid w:val="007A65DA"/>
    <w:rsid w:val="007A67BD"/>
    <w:rsid w:val="007B0103"/>
    <w:rsid w:val="007B0399"/>
    <w:rsid w:val="007B06B4"/>
    <w:rsid w:val="007B0A78"/>
    <w:rsid w:val="007B1553"/>
    <w:rsid w:val="007B185B"/>
    <w:rsid w:val="007B195D"/>
    <w:rsid w:val="007B1AD6"/>
    <w:rsid w:val="007B2311"/>
    <w:rsid w:val="007B2881"/>
    <w:rsid w:val="007B2F31"/>
    <w:rsid w:val="007B408C"/>
    <w:rsid w:val="007B4FF7"/>
    <w:rsid w:val="007B5256"/>
    <w:rsid w:val="007B5888"/>
    <w:rsid w:val="007B5FC5"/>
    <w:rsid w:val="007B62C3"/>
    <w:rsid w:val="007B6345"/>
    <w:rsid w:val="007B655B"/>
    <w:rsid w:val="007B74A4"/>
    <w:rsid w:val="007C004C"/>
    <w:rsid w:val="007C06A2"/>
    <w:rsid w:val="007C073D"/>
    <w:rsid w:val="007C0986"/>
    <w:rsid w:val="007C1AB0"/>
    <w:rsid w:val="007C22F8"/>
    <w:rsid w:val="007C280E"/>
    <w:rsid w:val="007C348C"/>
    <w:rsid w:val="007C3B2E"/>
    <w:rsid w:val="007C3CD7"/>
    <w:rsid w:val="007C3F49"/>
    <w:rsid w:val="007C506B"/>
    <w:rsid w:val="007C6C0D"/>
    <w:rsid w:val="007C7CED"/>
    <w:rsid w:val="007C7DE9"/>
    <w:rsid w:val="007D03CF"/>
    <w:rsid w:val="007D09C2"/>
    <w:rsid w:val="007D3AE5"/>
    <w:rsid w:val="007D3C45"/>
    <w:rsid w:val="007D4047"/>
    <w:rsid w:val="007D44FF"/>
    <w:rsid w:val="007D482F"/>
    <w:rsid w:val="007D4C46"/>
    <w:rsid w:val="007D51E6"/>
    <w:rsid w:val="007D5464"/>
    <w:rsid w:val="007D60D1"/>
    <w:rsid w:val="007D61F7"/>
    <w:rsid w:val="007D67C8"/>
    <w:rsid w:val="007D689F"/>
    <w:rsid w:val="007D73A3"/>
    <w:rsid w:val="007E0370"/>
    <w:rsid w:val="007E08B2"/>
    <w:rsid w:val="007E1317"/>
    <w:rsid w:val="007E1318"/>
    <w:rsid w:val="007E163D"/>
    <w:rsid w:val="007E2899"/>
    <w:rsid w:val="007E2B45"/>
    <w:rsid w:val="007E33FB"/>
    <w:rsid w:val="007E3452"/>
    <w:rsid w:val="007E3844"/>
    <w:rsid w:val="007E48B1"/>
    <w:rsid w:val="007E5672"/>
    <w:rsid w:val="007E5ACE"/>
    <w:rsid w:val="007E5C3D"/>
    <w:rsid w:val="007E642C"/>
    <w:rsid w:val="007E6AB0"/>
    <w:rsid w:val="007E6BB7"/>
    <w:rsid w:val="007E6CC6"/>
    <w:rsid w:val="007E724C"/>
    <w:rsid w:val="007F0DB9"/>
    <w:rsid w:val="007F127B"/>
    <w:rsid w:val="007F12BF"/>
    <w:rsid w:val="007F278C"/>
    <w:rsid w:val="007F3221"/>
    <w:rsid w:val="007F32C8"/>
    <w:rsid w:val="007F4692"/>
    <w:rsid w:val="007F5079"/>
    <w:rsid w:val="007F6DFC"/>
    <w:rsid w:val="007F7A94"/>
    <w:rsid w:val="007F7D61"/>
    <w:rsid w:val="007F7FFB"/>
    <w:rsid w:val="00800282"/>
    <w:rsid w:val="008002E2"/>
    <w:rsid w:val="0080049D"/>
    <w:rsid w:val="008005D0"/>
    <w:rsid w:val="00800BAD"/>
    <w:rsid w:val="00800F55"/>
    <w:rsid w:val="00801109"/>
    <w:rsid w:val="008018DC"/>
    <w:rsid w:val="00801A0F"/>
    <w:rsid w:val="0080234C"/>
    <w:rsid w:val="008034FB"/>
    <w:rsid w:val="008037FB"/>
    <w:rsid w:val="00804928"/>
    <w:rsid w:val="00804CF2"/>
    <w:rsid w:val="00804DF0"/>
    <w:rsid w:val="00805174"/>
    <w:rsid w:val="0080624B"/>
    <w:rsid w:val="0080668C"/>
    <w:rsid w:val="008073F2"/>
    <w:rsid w:val="008078DB"/>
    <w:rsid w:val="00807EA9"/>
    <w:rsid w:val="00811B38"/>
    <w:rsid w:val="00812711"/>
    <w:rsid w:val="00813DE7"/>
    <w:rsid w:val="00814E73"/>
    <w:rsid w:val="0081614D"/>
    <w:rsid w:val="00816666"/>
    <w:rsid w:val="00816E7C"/>
    <w:rsid w:val="00821226"/>
    <w:rsid w:val="00821986"/>
    <w:rsid w:val="00821B3A"/>
    <w:rsid w:val="00821F24"/>
    <w:rsid w:val="00824058"/>
    <w:rsid w:val="00824165"/>
    <w:rsid w:val="0082457D"/>
    <w:rsid w:val="00824921"/>
    <w:rsid w:val="00825F1F"/>
    <w:rsid w:val="00827D41"/>
    <w:rsid w:val="00827F56"/>
    <w:rsid w:val="008310BA"/>
    <w:rsid w:val="0083182A"/>
    <w:rsid w:val="00831DBB"/>
    <w:rsid w:val="00831EF6"/>
    <w:rsid w:val="00832BFE"/>
    <w:rsid w:val="00832F34"/>
    <w:rsid w:val="0083356D"/>
    <w:rsid w:val="00833E11"/>
    <w:rsid w:val="008343F6"/>
    <w:rsid w:val="00836824"/>
    <w:rsid w:val="00837F26"/>
    <w:rsid w:val="00840808"/>
    <w:rsid w:val="008416A0"/>
    <w:rsid w:val="00841F13"/>
    <w:rsid w:val="0084245A"/>
    <w:rsid w:val="00843924"/>
    <w:rsid w:val="00843A83"/>
    <w:rsid w:val="00843AE1"/>
    <w:rsid w:val="00844C0E"/>
    <w:rsid w:val="00844D8B"/>
    <w:rsid w:val="008464A5"/>
    <w:rsid w:val="00846915"/>
    <w:rsid w:val="00846977"/>
    <w:rsid w:val="008476C3"/>
    <w:rsid w:val="00847859"/>
    <w:rsid w:val="00847FF2"/>
    <w:rsid w:val="00850264"/>
    <w:rsid w:val="008518C5"/>
    <w:rsid w:val="00851C8C"/>
    <w:rsid w:val="008522B0"/>
    <w:rsid w:val="00852E02"/>
    <w:rsid w:val="00852E0C"/>
    <w:rsid w:val="00853874"/>
    <w:rsid w:val="008548C0"/>
    <w:rsid w:val="008555A1"/>
    <w:rsid w:val="00855601"/>
    <w:rsid w:val="00855968"/>
    <w:rsid w:val="00855E51"/>
    <w:rsid w:val="008560A2"/>
    <w:rsid w:val="0085675F"/>
    <w:rsid w:val="008575F2"/>
    <w:rsid w:val="00860264"/>
    <w:rsid w:val="008616CD"/>
    <w:rsid w:val="00862906"/>
    <w:rsid w:val="00863213"/>
    <w:rsid w:val="00863D28"/>
    <w:rsid w:val="00864044"/>
    <w:rsid w:val="008647CE"/>
    <w:rsid w:val="008647EA"/>
    <w:rsid w:val="008649EA"/>
    <w:rsid w:val="00864D0C"/>
    <w:rsid w:val="008656B6"/>
    <w:rsid w:val="00865FA6"/>
    <w:rsid w:val="008661FE"/>
    <w:rsid w:val="008664FE"/>
    <w:rsid w:val="008668C7"/>
    <w:rsid w:val="00867A2E"/>
    <w:rsid w:val="00867C0E"/>
    <w:rsid w:val="00870DC4"/>
    <w:rsid w:val="00871C56"/>
    <w:rsid w:val="00872316"/>
    <w:rsid w:val="00872A5C"/>
    <w:rsid w:val="00872BBB"/>
    <w:rsid w:val="008738E3"/>
    <w:rsid w:val="00873E8E"/>
    <w:rsid w:val="00874128"/>
    <w:rsid w:val="00874984"/>
    <w:rsid w:val="00874AD7"/>
    <w:rsid w:val="0087612E"/>
    <w:rsid w:val="00876558"/>
    <w:rsid w:val="00876BCA"/>
    <w:rsid w:val="00876E7E"/>
    <w:rsid w:val="00880CAD"/>
    <w:rsid w:val="00881AA5"/>
    <w:rsid w:val="00881DCF"/>
    <w:rsid w:val="00882C09"/>
    <w:rsid w:val="00882CE3"/>
    <w:rsid w:val="00883E38"/>
    <w:rsid w:val="00884AAB"/>
    <w:rsid w:val="00885ABE"/>
    <w:rsid w:val="008862F9"/>
    <w:rsid w:val="00887299"/>
    <w:rsid w:val="0089019C"/>
    <w:rsid w:val="00890431"/>
    <w:rsid w:val="00890D01"/>
    <w:rsid w:val="00891351"/>
    <w:rsid w:val="008915FB"/>
    <w:rsid w:val="00891B67"/>
    <w:rsid w:val="00892315"/>
    <w:rsid w:val="00892861"/>
    <w:rsid w:val="00892CC0"/>
    <w:rsid w:val="00892D89"/>
    <w:rsid w:val="00892E1C"/>
    <w:rsid w:val="00892F65"/>
    <w:rsid w:val="0089308F"/>
    <w:rsid w:val="0089390B"/>
    <w:rsid w:val="00893B85"/>
    <w:rsid w:val="00893BD7"/>
    <w:rsid w:val="00894EA3"/>
    <w:rsid w:val="00894ED9"/>
    <w:rsid w:val="008953D1"/>
    <w:rsid w:val="0089549B"/>
    <w:rsid w:val="008954CE"/>
    <w:rsid w:val="00895BD2"/>
    <w:rsid w:val="008960D5"/>
    <w:rsid w:val="0089614C"/>
    <w:rsid w:val="00896356"/>
    <w:rsid w:val="00897738"/>
    <w:rsid w:val="00897E0B"/>
    <w:rsid w:val="008A06DB"/>
    <w:rsid w:val="008A0A2C"/>
    <w:rsid w:val="008A1991"/>
    <w:rsid w:val="008A1C4C"/>
    <w:rsid w:val="008A2444"/>
    <w:rsid w:val="008A34B6"/>
    <w:rsid w:val="008A3658"/>
    <w:rsid w:val="008A3C82"/>
    <w:rsid w:val="008A3E8E"/>
    <w:rsid w:val="008A415B"/>
    <w:rsid w:val="008A4B05"/>
    <w:rsid w:val="008A51AE"/>
    <w:rsid w:val="008A527D"/>
    <w:rsid w:val="008A672F"/>
    <w:rsid w:val="008A6EBA"/>
    <w:rsid w:val="008A733B"/>
    <w:rsid w:val="008B02E5"/>
    <w:rsid w:val="008B05E4"/>
    <w:rsid w:val="008B0DCB"/>
    <w:rsid w:val="008B0F99"/>
    <w:rsid w:val="008B1209"/>
    <w:rsid w:val="008B1751"/>
    <w:rsid w:val="008B368F"/>
    <w:rsid w:val="008B492B"/>
    <w:rsid w:val="008B4A00"/>
    <w:rsid w:val="008B4A89"/>
    <w:rsid w:val="008B4CAB"/>
    <w:rsid w:val="008B5644"/>
    <w:rsid w:val="008B58A2"/>
    <w:rsid w:val="008B642B"/>
    <w:rsid w:val="008B6AEE"/>
    <w:rsid w:val="008B6E34"/>
    <w:rsid w:val="008B7EDF"/>
    <w:rsid w:val="008C0282"/>
    <w:rsid w:val="008C09E5"/>
    <w:rsid w:val="008C0F1E"/>
    <w:rsid w:val="008C0F48"/>
    <w:rsid w:val="008C1388"/>
    <w:rsid w:val="008C1B58"/>
    <w:rsid w:val="008C2185"/>
    <w:rsid w:val="008C3C0C"/>
    <w:rsid w:val="008C4127"/>
    <w:rsid w:val="008C4169"/>
    <w:rsid w:val="008C4AAC"/>
    <w:rsid w:val="008C5F85"/>
    <w:rsid w:val="008C5FCB"/>
    <w:rsid w:val="008C6010"/>
    <w:rsid w:val="008C66D9"/>
    <w:rsid w:val="008C6C93"/>
    <w:rsid w:val="008C7693"/>
    <w:rsid w:val="008C7996"/>
    <w:rsid w:val="008C79A2"/>
    <w:rsid w:val="008D0B55"/>
    <w:rsid w:val="008D18BA"/>
    <w:rsid w:val="008D1C75"/>
    <w:rsid w:val="008D1E61"/>
    <w:rsid w:val="008D2031"/>
    <w:rsid w:val="008D214B"/>
    <w:rsid w:val="008D2FF9"/>
    <w:rsid w:val="008D3110"/>
    <w:rsid w:val="008D35B5"/>
    <w:rsid w:val="008D3E6D"/>
    <w:rsid w:val="008D4F40"/>
    <w:rsid w:val="008D4F92"/>
    <w:rsid w:val="008D55F1"/>
    <w:rsid w:val="008D6251"/>
    <w:rsid w:val="008D627D"/>
    <w:rsid w:val="008D6805"/>
    <w:rsid w:val="008D7188"/>
    <w:rsid w:val="008D742B"/>
    <w:rsid w:val="008E233F"/>
    <w:rsid w:val="008E27CB"/>
    <w:rsid w:val="008E3FE7"/>
    <w:rsid w:val="008E41F5"/>
    <w:rsid w:val="008E4CE8"/>
    <w:rsid w:val="008E5FA2"/>
    <w:rsid w:val="008E6053"/>
    <w:rsid w:val="008E6D18"/>
    <w:rsid w:val="008E70C0"/>
    <w:rsid w:val="008E74C1"/>
    <w:rsid w:val="008E7CE5"/>
    <w:rsid w:val="008E7E86"/>
    <w:rsid w:val="008E7F32"/>
    <w:rsid w:val="008F23F9"/>
    <w:rsid w:val="008F32E7"/>
    <w:rsid w:val="008F401F"/>
    <w:rsid w:val="008F4CCF"/>
    <w:rsid w:val="008F567C"/>
    <w:rsid w:val="008F5ED4"/>
    <w:rsid w:val="008F5FA7"/>
    <w:rsid w:val="008F67CD"/>
    <w:rsid w:val="008F6B12"/>
    <w:rsid w:val="008F6D51"/>
    <w:rsid w:val="00900EBD"/>
    <w:rsid w:val="009012BA"/>
    <w:rsid w:val="009027AF"/>
    <w:rsid w:val="009040C2"/>
    <w:rsid w:val="0090535F"/>
    <w:rsid w:val="0090567A"/>
    <w:rsid w:val="00905CF8"/>
    <w:rsid w:val="0090795E"/>
    <w:rsid w:val="00907B3A"/>
    <w:rsid w:val="00907F5A"/>
    <w:rsid w:val="00911D6F"/>
    <w:rsid w:val="00912235"/>
    <w:rsid w:val="009128AD"/>
    <w:rsid w:val="00912A50"/>
    <w:rsid w:val="009139B6"/>
    <w:rsid w:val="00913E3E"/>
    <w:rsid w:val="00914849"/>
    <w:rsid w:val="009148A4"/>
    <w:rsid w:val="00914F9E"/>
    <w:rsid w:val="00915133"/>
    <w:rsid w:val="009152D4"/>
    <w:rsid w:val="009153D6"/>
    <w:rsid w:val="0091593D"/>
    <w:rsid w:val="0091691E"/>
    <w:rsid w:val="00920A65"/>
    <w:rsid w:val="0092199D"/>
    <w:rsid w:val="00922B90"/>
    <w:rsid w:val="00922C85"/>
    <w:rsid w:val="00923ED1"/>
    <w:rsid w:val="00924A82"/>
    <w:rsid w:val="00924BDB"/>
    <w:rsid w:val="00925543"/>
    <w:rsid w:val="009262B4"/>
    <w:rsid w:val="0092646E"/>
    <w:rsid w:val="009269B6"/>
    <w:rsid w:val="0092795A"/>
    <w:rsid w:val="00927DE1"/>
    <w:rsid w:val="0093085A"/>
    <w:rsid w:val="00930F53"/>
    <w:rsid w:val="0093258F"/>
    <w:rsid w:val="0093286D"/>
    <w:rsid w:val="00932BEC"/>
    <w:rsid w:val="00932D22"/>
    <w:rsid w:val="00934BE7"/>
    <w:rsid w:val="009353E3"/>
    <w:rsid w:val="00935992"/>
    <w:rsid w:val="00935BE7"/>
    <w:rsid w:val="00935CB9"/>
    <w:rsid w:val="00936467"/>
    <w:rsid w:val="0093647C"/>
    <w:rsid w:val="00936C73"/>
    <w:rsid w:val="0093761F"/>
    <w:rsid w:val="0094030D"/>
    <w:rsid w:val="00941C32"/>
    <w:rsid w:val="00941EDF"/>
    <w:rsid w:val="00941F26"/>
    <w:rsid w:val="0094206C"/>
    <w:rsid w:val="00944801"/>
    <w:rsid w:val="0094670E"/>
    <w:rsid w:val="009507EC"/>
    <w:rsid w:val="00950B6E"/>
    <w:rsid w:val="00950BFB"/>
    <w:rsid w:val="00951823"/>
    <w:rsid w:val="009518CC"/>
    <w:rsid w:val="009518EB"/>
    <w:rsid w:val="00951A63"/>
    <w:rsid w:val="00951B3E"/>
    <w:rsid w:val="0095265C"/>
    <w:rsid w:val="00952751"/>
    <w:rsid w:val="00952839"/>
    <w:rsid w:val="00952EC6"/>
    <w:rsid w:val="00952FF6"/>
    <w:rsid w:val="00953316"/>
    <w:rsid w:val="009535B1"/>
    <w:rsid w:val="00955716"/>
    <w:rsid w:val="00955B2A"/>
    <w:rsid w:val="00957816"/>
    <w:rsid w:val="0095F49B"/>
    <w:rsid w:val="0096025E"/>
    <w:rsid w:val="00960428"/>
    <w:rsid w:val="00960845"/>
    <w:rsid w:val="0096089C"/>
    <w:rsid w:val="00961C04"/>
    <w:rsid w:val="00962A46"/>
    <w:rsid w:val="00963C74"/>
    <w:rsid w:val="00964604"/>
    <w:rsid w:val="00964743"/>
    <w:rsid w:val="00966D27"/>
    <w:rsid w:val="00967C52"/>
    <w:rsid w:val="0097060A"/>
    <w:rsid w:val="0097061F"/>
    <w:rsid w:val="00970AB1"/>
    <w:rsid w:val="009712FF"/>
    <w:rsid w:val="0097215C"/>
    <w:rsid w:val="00973785"/>
    <w:rsid w:val="00975FD6"/>
    <w:rsid w:val="009767EC"/>
    <w:rsid w:val="00976808"/>
    <w:rsid w:val="00976891"/>
    <w:rsid w:val="00976D0C"/>
    <w:rsid w:val="00977C32"/>
    <w:rsid w:val="00980549"/>
    <w:rsid w:val="009811C8"/>
    <w:rsid w:val="00981699"/>
    <w:rsid w:val="00981A1C"/>
    <w:rsid w:val="009828AF"/>
    <w:rsid w:val="00983074"/>
    <w:rsid w:val="0098327B"/>
    <w:rsid w:val="00986126"/>
    <w:rsid w:val="00986450"/>
    <w:rsid w:val="009867A7"/>
    <w:rsid w:val="00986D3A"/>
    <w:rsid w:val="0098747F"/>
    <w:rsid w:val="00987D4C"/>
    <w:rsid w:val="00987ED0"/>
    <w:rsid w:val="00990467"/>
    <w:rsid w:val="00990C8C"/>
    <w:rsid w:val="0099141C"/>
    <w:rsid w:val="00992D5B"/>
    <w:rsid w:val="00993652"/>
    <w:rsid w:val="00994317"/>
    <w:rsid w:val="00994335"/>
    <w:rsid w:val="00994344"/>
    <w:rsid w:val="009946FB"/>
    <w:rsid w:val="009956DA"/>
    <w:rsid w:val="00996063"/>
    <w:rsid w:val="00996318"/>
    <w:rsid w:val="00996399"/>
    <w:rsid w:val="00997276"/>
    <w:rsid w:val="009976E3"/>
    <w:rsid w:val="009A0589"/>
    <w:rsid w:val="009A05C7"/>
    <w:rsid w:val="009A07A6"/>
    <w:rsid w:val="009A0E33"/>
    <w:rsid w:val="009A15EC"/>
    <w:rsid w:val="009A1999"/>
    <w:rsid w:val="009A2672"/>
    <w:rsid w:val="009A369C"/>
    <w:rsid w:val="009A3A34"/>
    <w:rsid w:val="009A4886"/>
    <w:rsid w:val="009A5549"/>
    <w:rsid w:val="009A5A14"/>
    <w:rsid w:val="009A5A73"/>
    <w:rsid w:val="009A6CDF"/>
    <w:rsid w:val="009A6CEE"/>
    <w:rsid w:val="009A72BD"/>
    <w:rsid w:val="009A7ACF"/>
    <w:rsid w:val="009A7BEB"/>
    <w:rsid w:val="009A7D1B"/>
    <w:rsid w:val="009B067D"/>
    <w:rsid w:val="009B16BF"/>
    <w:rsid w:val="009B1DBC"/>
    <w:rsid w:val="009B22AD"/>
    <w:rsid w:val="009B280F"/>
    <w:rsid w:val="009B3B9A"/>
    <w:rsid w:val="009B3C42"/>
    <w:rsid w:val="009B48F3"/>
    <w:rsid w:val="009B6751"/>
    <w:rsid w:val="009B78BF"/>
    <w:rsid w:val="009C1165"/>
    <w:rsid w:val="009C15C4"/>
    <w:rsid w:val="009C1862"/>
    <w:rsid w:val="009C190B"/>
    <w:rsid w:val="009C22B0"/>
    <w:rsid w:val="009C2779"/>
    <w:rsid w:val="009C28AA"/>
    <w:rsid w:val="009C2C58"/>
    <w:rsid w:val="009C2FEE"/>
    <w:rsid w:val="009C313D"/>
    <w:rsid w:val="009C366D"/>
    <w:rsid w:val="009C3896"/>
    <w:rsid w:val="009C7D2D"/>
    <w:rsid w:val="009D00F3"/>
    <w:rsid w:val="009D1197"/>
    <w:rsid w:val="009D1984"/>
    <w:rsid w:val="009D2F98"/>
    <w:rsid w:val="009D300C"/>
    <w:rsid w:val="009D38EC"/>
    <w:rsid w:val="009D3AE9"/>
    <w:rsid w:val="009D45F4"/>
    <w:rsid w:val="009D4D70"/>
    <w:rsid w:val="009D4E31"/>
    <w:rsid w:val="009D5DD9"/>
    <w:rsid w:val="009D5EA9"/>
    <w:rsid w:val="009D6F9B"/>
    <w:rsid w:val="009E0F18"/>
    <w:rsid w:val="009E1345"/>
    <w:rsid w:val="009E1D6D"/>
    <w:rsid w:val="009E2699"/>
    <w:rsid w:val="009E2862"/>
    <w:rsid w:val="009E2DF4"/>
    <w:rsid w:val="009E394E"/>
    <w:rsid w:val="009E445C"/>
    <w:rsid w:val="009E717A"/>
    <w:rsid w:val="009E7452"/>
    <w:rsid w:val="009F0C4C"/>
    <w:rsid w:val="009F13D7"/>
    <w:rsid w:val="009F3413"/>
    <w:rsid w:val="009F408D"/>
    <w:rsid w:val="009F4736"/>
    <w:rsid w:val="009F4878"/>
    <w:rsid w:val="009F4890"/>
    <w:rsid w:val="009F4ADA"/>
    <w:rsid w:val="009F4DA5"/>
    <w:rsid w:val="009F5462"/>
    <w:rsid w:val="009F5B22"/>
    <w:rsid w:val="009F5BE7"/>
    <w:rsid w:val="009F6084"/>
    <w:rsid w:val="009F63A2"/>
    <w:rsid w:val="009F6691"/>
    <w:rsid w:val="009F7F2D"/>
    <w:rsid w:val="00A00B54"/>
    <w:rsid w:val="00A0121E"/>
    <w:rsid w:val="00A01648"/>
    <w:rsid w:val="00A018AD"/>
    <w:rsid w:val="00A01C8B"/>
    <w:rsid w:val="00A01DFD"/>
    <w:rsid w:val="00A01ED8"/>
    <w:rsid w:val="00A02266"/>
    <w:rsid w:val="00A02CEA"/>
    <w:rsid w:val="00A03669"/>
    <w:rsid w:val="00A0381A"/>
    <w:rsid w:val="00A04884"/>
    <w:rsid w:val="00A0493F"/>
    <w:rsid w:val="00A0546E"/>
    <w:rsid w:val="00A05B22"/>
    <w:rsid w:val="00A06CD7"/>
    <w:rsid w:val="00A07000"/>
    <w:rsid w:val="00A07356"/>
    <w:rsid w:val="00A1054C"/>
    <w:rsid w:val="00A10DD4"/>
    <w:rsid w:val="00A10F3C"/>
    <w:rsid w:val="00A11E57"/>
    <w:rsid w:val="00A12065"/>
    <w:rsid w:val="00A121F2"/>
    <w:rsid w:val="00A12379"/>
    <w:rsid w:val="00A13350"/>
    <w:rsid w:val="00A13764"/>
    <w:rsid w:val="00A1470E"/>
    <w:rsid w:val="00A17697"/>
    <w:rsid w:val="00A21488"/>
    <w:rsid w:val="00A214C9"/>
    <w:rsid w:val="00A21A4A"/>
    <w:rsid w:val="00A2205F"/>
    <w:rsid w:val="00A2276A"/>
    <w:rsid w:val="00A22F44"/>
    <w:rsid w:val="00A23A6D"/>
    <w:rsid w:val="00A24101"/>
    <w:rsid w:val="00A2483F"/>
    <w:rsid w:val="00A24F31"/>
    <w:rsid w:val="00A2513D"/>
    <w:rsid w:val="00A2531A"/>
    <w:rsid w:val="00A26B56"/>
    <w:rsid w:val="00A26D6B"/>
    <w:rsid w:val="00A26D84"/>
    <w:rsid w:val="00A3143C"/>
    <w:rsid w:val="00A3300A"/>
    <w:rsid w:val="00A33052"/>
    <w:rsid w:val="00A33380"/>
    <w:rsid w:val="00A334D7"/>
    <w:rsid w:val="00A3438E"/>
    <w:rsid w:val="00A354D6"/>
    <w:rsid w:val="00A3768E"/>
    <w:rsid w:val="00A37F98"/>
    <w:rsid w:val="00A40839"/>
    <w:rsid w:val="00A4117D"/>
    <w:rsid w:val="00A42A19"/>
    <w:rsid w:val="00A43453"/>
    <w:rsid w:val="00A43F1B"/>
    <w:rsid w:val="00A450C7"/>
    <w:rsid w:val="00A45526"/>
    <w:rsid w:val="00A45A23"/>
    <w:rsid w:val="00A45D50"/>
    <w:rsid w:val="00A463E1"/>
    <w:rsid w:val="00A46D15"/>
    <w:rsid w:val="00A479B0"/>
    <w:rsid w:val="00A47B3C"/>
    <w:rsid w:val="00A47F7C"/>
    <w:rsid w:val="00A50D42"/>
    <w:rsid w:val="00A51826"/>
    <w:rsid w:val="00A51E74"/>
    <w:rsid w:val="00A52B3F"/>
    <w:rsid w:val="00A5321D"/>
    <w:rsid w:val="00A535EA"/>
    <w:rsid w:val="00A535F8"/>
    <w:rsid w:val="00A536A4"/>
    <w:rsid w:val="00A54845"/>
    <w:rsid w:val="00A55415"/>
    <w:rsid w:val="00A56289"/>
    <w:rsid w:val="00A56D0E"/>
    <w:rsid w:val="00A56DDB"/>
    <w:rsid w:val="00A573D8"/>
    <w:rsid w:val="00A604C8"/>
    <w:rsid w:val="00A60A34"/>
    <w:rsid w:val="00A61884"/>
    <w:rsid w:val="00A61CB1"/>
    <w:rsid w:val="00A628D5"/>
    <w:rsid w:val="00A62F1B"/>
    <w:rsid w:val="00A64545"/>
    <w:rsid w:val="00A645AA"/>
    <w:rsid w:val="00A64A37"/>
    <w:rsid w:val="00A64E0C"/>
    <w:rsid w:val="00A65012"/>
    <w:rsid w:val="00A65078"/>
    <w:rsid w:val="00A65616"/>
    <w:rsid w:val="00A658AF"/>
    <w:rsid w:val="00A66071"/>
    <w:rsid w:val="00A66582"/>
    <w:rsid w:val="00A66E7A"/>
    <w:rsid w:val="00A67317"/>
    <w:rsid w:val="00A67530"/>
    <w:rsid w:val="00A676EC"/>
    <w:rsid w:val="00A67A51"/>
    <w:rsid w:val="00A70D47"/>
    <w:rsid w:val="00A7185E"/>
    <w:rsid w:val="00A71C91"/>
    <w:rsid w:val="00A72669"/>
    <w:rsid w:val="00A728F0"/>
    <w:rsid w:val="00A7369B"/>
    <w:rsid w:val="00A73CBC"/>
    <w:rsid w:val="00A7414A"/>
    <w:rsid w:val="00A746B8"/>
    <w:rsid w:val="00A7489A"/>
    <w:rsid w:val="00A74923"/>
    <w:rsid w:val="00A750A3"/>
    <w:rsid w:val="00A75146"/>
    <w:rsid w:val="00A7515C"/>
    <w:rsid w:val="00A7595E"/>
    <w:rsid w:val="00A75C26"/>
    <w:rsid w:val="00A7611F"/>
    <w:rsid w:val="00A76ABA"/>
    <w:rsid w:val="00A7787E"/>
    <w:rsid w:val="00A77E8C"/>
    <w:rsid w:val="00A81931"/>
    <w:rsid w:val="00A81F62"/>
    <w:rsid w:val="00A82F90"/>
    <w:rsid w:val="00A8401D"/>
    <w:rsid w:val="00A851BD"/>
    <w:rsid w:val="00A85255"/>
    <w:rsid w:val="00A85635"/>
    <w:rsid w:val="00A85657"/>
    <w:rsid w:val="00A85A45"/>
    <w:rsid w:val="00A860F2"/>
    <w:rsid w:val="00A8611E"/>
    <w:rsid w:val="00A86B28"/>
    <w:rsid w:val="00A87007"/>
    <w:rsid w:val="00A87C4C"/>
    <w:rsid w:val="00A87F03"/>
    <w:rsid w:val="00A90170"/>
    <w:rsid w:val="00A90ED3"/>
    <w:rsid w:val="00A9130D"/>
    <w:rsid w:val="00A92065"/>
    <w:rsid w:val="00A92404"/>
    <w:rsid w:val="00A92DD4"/>
    <w:rsid w:val="00A92E55"/>
    <w:rsid w:val="00A93B49"/>
    <w:rsid w:val="00A9407F"/>
    <w:rsid w:val="00A94E82"/>
    <w:rsid w:val="00A95389"/>
    <w:rsid w:val="00A95569"/>
    <w:rsid w:val="00A95650"/>
    <w:rsid w:val="00A96CB4"/>
    <w:rsid w:val="00A971E1"/>
    <w:rsid w:val="00A97336"/>
    <w:rsid w:val="00AA07D9"/>
    <w:rsid w:val="00AA18C7"/>
    <w:rsid w:val="00AA220C"/>
    <w:rsid w:val="00AA222E"/>
    <w:rsid w:val="00AA3223"/>
    <w:rsid w:val="00AA32C1"/>
    <w:rsid w:val="00AA33F0"/>
    <w:rsid w:val="00AA36BD"/>
    <w:rsid w:val="00AA4A91"/>
    <w:rsid w:val="00AA4EDA"/>
    <w:rsid w:val="00AA60DA"/>
    <w:rsid w:val="00AA6918"/>
    <w:rsid w:val="00AA6D09"/>
    <w:rsid w:val="00AA7635"/>
    <w:rsid w:val="00AA78F2"/>
    <w:rsid w:val="00AB00AF"/>
    <w:rsid w:val="00AB042B"/>
    <w:rsid w:val="00AB12CC"/>
    <w:rsid w:val="00AB18A3"/>
    <w:rsid w:val="00AB21D8"/>
    <w:rsid w:val="00AB2691"/>
    <w:rsid w:val="00AB271A"/>
    <w:rsid w:val="00AB2E70"/>
    <w:rsid w:val="00AB3290"/>
    <w:rsid w:val="00AB3564"/>
    <w:rsid w:val="00AB3CC9"/>
    <w:rsid w:val="00AB479E"/>
    <w:rsid w:val="00AB4965"/>
    <w:rsid w:val="00AB4FDC"/>
    <w:rsid w:val="00AB50EB"/>
    <w:rsid w:val="00AB5739"/>
    <w:rsid w:val="00AB796D"/>
    <w:rsid w:val="00AB7B3A"/>
    <w:rsid w:val="00AB7DC7"/>
    <w:rsid w:val="00AC0205"/>
    <w:rsid w:val="00AC0AFE"/>
    <w:rsid w:val="00AC0D84"/>
    <w:rsid w:val="00AC1074"/>
    <w:rsid w:val="00AC124F"/>
    <w:rsid w:val="00AC19B6"/>
    <w:rsid w:val="00AC3155"/>
    <w:rsid w:val="00AC35B2"/>
    <w:rsid w:val="00AC4E03"/>
    <w:rsid w:val="00AC59CE"/>
    <w:rsid w:val="00AC67A7"/>
    <w:rsid w:val="00AD04F2"/>
    <w:rsid w:val="00AD0BBD"/>
    <w:rsid w:val="00AD13F0"/>
    <w:rsid w:val="00AD2E96"/>
    <w:rsid w:val="00AD365C"/>
    <w:rsid w:val="00AD3C5A"/>
    <w:rsid w:val="00AD3D64"/>
    <w:rsid w:val="00AD548E"/>
    <w:rsid w:val="00AD57CB"/>
    <w:rsid w:val="00AD5A67"/>
    <w:rsid w:val="00AD6083"/>
    <w:rsid w:val="00AD644E"/>
    <w:rsid w:val="00AD794E"/>
    <w:rsid w:val="00AE16CD"/>
    <w:rsid w:val="00AE173B"/>
    <w:rsid w:val="00AE1B63"/>
    <w:rsid w:val="00AE1BDC"/>
    <w:rsid w:val="00AE2A5B"/>
    <w:rsid w:val="00AE2B50"/>
    <w:rsid w:val="00AE47AC"/>
    <w:rsid w:val="00AE486C"/>
    <w:rsid w:val="00AE501A"/>
    <w:rsid w:val="00AE5354"/>
    <w:rsid w:val="00AE5368"/>
    <w:rsid w:val="00AE54E6"/>
    <w:rsid w:val="00AE568C"/>
    <w:rsid w:val="00AE7FD0"/>
    <w:rsid w:val="00AF0A26"/>
    <w:rsid w:val="00AF0FAA"/>
    <w:rsid w:val="00AF1601"/>
    <w:rsid w:val="00AF18C3"/>
    <w:rsid w:val="00AF1C61"/>
    <w:rsid w:val="00AF2B25"/>
    <w:rsid w:val="00AF2BAB"/>
    <w:rsid w:val="00AF2FD9"/>
    <w:rsid w:val="00AF309A"/>
    <w:rsid w:val="00AF3BFD"/>
    <w:rsid w:val="00AF4785"/>
    <w:rsid w:val="00AF4C4E"/>
    <w:rsid w:val="00AF5A25"/>
    <w:rsid w:val="00AF6033"/>
    <w:rsid w:val="00AF6E2A"/>
    <w:rsid w:val="00AF72FF"/>
    <w:rsid w:val="00AF7902"/>
    <w:rsid w:val="00AF7CFC"/>
    <w:rsid w:val="00AF7EA5"/>
    <w:rsid w:val="00B007D5"/>
    <w:rsid w:val="00B00DC4"/>
    <w:rsid w:val="00B0129E"/>
    <w:rsid w:val="00B02270"/>
    <w:rsid w:val="00B02A70"/>
    <w:rsid w:val="00B03400"/>
    <w:rsid w:val="00B0378C"/>
    <w:rsid w:val="00B0447E"/>
    <w:rsid w:val="00B04AB0"/>
    <w:rsid w:val="00B05171"/>
    <w:rsid w:val="00B052B2"/>
    <w:rsid w:val="00B05672"/>
    <w:rsid w:val="00B058DD"/>
    <w:rsid w:val="00B05F01"/>
    <w:rsid w:val="00B05FA8"/>
    <w:rsid w:val="00B078D2"/>
    <w:rsid w:val="00B07B98"/>
    <w:rsid w:val="00B10850"/>
    <w:rsid w:val="00B10A1C"/>
    <w:rsid w:val="00B11882"/>
    <w:rsid w:val="00B11EC2"/>
    <w:rsid w:val="00B1320C"/>
    <w:rsid w:val="00B13238"/>
    <w:rsid w:val="00B136A7"/>
    <w:rsid w:val="00B1498F"/>
    <w:rsid w:val="00B14FF9"/>
    <w:rsid w:val="00B16720"/>
    <w:rsid w:val="00B1740D"/>
    <w:rsid w:val="00B175C3"/>
    <w:rsid w:val="00B17AC4"/>
    <w:rsid w:val="00B17B5F"/>
    <w:rsid w:val="00B20C16"/>
    <w:rsid w:val="00B21184"/>
    <w:rsid w:val="00B214CC"/>
    <w:rsid w:val="00B21E15"/>
    <w:rsid w:val="00B21E31"/>
    <w:rsid w:val="00B21FAB"/>
    <w:rsid w:val="00B225BD"/>
    <w:rsid w:val="00B23E39"/>
    <w:rsid w:val="00B24026"/>
    <w:rsid w:val="00B24C20"/>
    <w:rsid w:val="00B24CCF"/>
    <w:rsid w:val="00B2587A"/>
    <w:rsid w:val="00B266FA"/>
    <w:rsid w:val="00B26A12"/>
    <w:rsid w:val="00B301DC"/>
    <w:rsid w:val="00B3097F"/>
    <w:rsid w:val="00B30A97"/>
    <w:rsid w:val="00B311E8"/>
    <w:rsid w:val="00B31B3A"/>
    <w:rsid w:val="00B356EE"/>
    <w:rsid w:val="00B36C25"/>
    <w:rsid w:val="00B3714C"/>
    <w:rsid w:val="00B37351"/>
    <w:rsid w:val="00B3740E"/>
    <w:rsid w:val="00B414D4"/>
    <w:rsid w:val="00B42E15"/>
    <w:rsid w:val="00B43749"/>
    <w:rsid w:val="00B44740"/>
    <w:rsid w:val="00B44D0A"/>
    <w:rsid w:val="00B44E69"/>
    <w:rsid w:val="00B456D9"/>
    <w:rsid w:val="00B46381"/>
    <w:rsid w:val="00B4778B"/>
    <w:rsid w:val="00B517C4"/>
    <w:rsid w:val="00B51985"/>
    <w:rsid w:val="00B51D7E"/>
    <w:rsid w:val="00B51DF6"/>
    <w:rsid w:val="00B52A6A"/>
    <w:rsid w:val="00B52C9B"/>
    <w:rsid w:val="00B53179"/>
    <w:rsid w:val="00B5341A"/>
    <w:rsid w:val="00B53EE8"/>
    <w:rsid w:val="00B541DB"/>
    <w:rsid w:val="00B5552B"/>
    <w:rsid w:val="00B55751"/>
    <w:rsid w:val="00B557D1"/>
    <w:rsid w:val="00B56075"/>
    <w:rsid w:val="00B57471"/>
    <w:rsid w:val="00B576DE"/>
    <w:rsid w:val="00B60245"/>
    <w:rsid w:val="00B604E5"/>
    <w:rsid w:val="00B610E5"/>
    <w:rsid w:val="00B61936"/>
    <w:rsid w:val="00B619BF"/>
    <w:rsid w:val="00B61EA6"/>
    <w:rsid w:val="00B62D60"/>
    <w:rsid w:val="00B63C6F"/>
    <w:rsid w:val="00B6408A"/>
    <w:rsid w:val="00B654DD"/>
    <w:rsid w:val="00B65BDC"/>
    <w:rsid w:val="00B661B8"/>
    <w:rsid w:val="00B7031A"/>
    <w:rsid w:val="00B705CF"/>
    <w:rsid w:val="00B70A01"/>
    <w:rsid w:val="00B72466"/>
    <w:rsid w:val="00B72CF6"/>
    <w:rsid w:val="00B72D3F"/>
    <w:rsid w:val="00B73182"/>
    <w:rsid w:val="00B74118"/>
    <w:rsid w:val="00B746FF"/>
    <w:rsid w:val="00B7505F"/>
    <w:rsid w:val="00B7523E"/>
    <w:rsid w:val="00B75336"/>
    <w:rsid w:val="00B753F6"/>
    <w:rsid w:val="00B75E4F"/>
    <w:rsid w:val="00B768B3"/>
    <w:rsid w:val="00B76A03"/>
    <w:rsid w:val="00B76D1C"/>
    <w:rsid w:val="00B76F2F"/>
    <w:rsid w:val="00B775AF"/>
    <w:rsid w:val="00B77747"/>
    <w:rsid w:val="00B80F65"/>
    <w:rsid w:val="00B81960"/>
    <w:rsid w:val="00B830A7"/>
    <w:rsid w:val="00B83A1D"/>
    <w:rsid w:val="00B8442A"/>
    <w:rsid w:val="00B847E3"/>
    <w:rsid w:val="00B84AD3"/>
    <w:rsid w:val="00B84C7A"/>
    <w:rsid w:val="00B85423"/>
    <w:rsid w:val="00B85489"/>
    <w:rsid w:val="00B85545"/>
    <w:rsid w:val="00B8567F"/>
    <w:rsid w:val="00B86207"/>
    <w:rsid w:val="00B86359"/>
    <w:rsid w:val="00B87D57"/>
    <w:rsid w:val="00B911FD"/>
    <w:rsid w:val="00B926A2"/>
    <w:rsid w:val="00B92F9D"/>
    <w:rsid w:val="00B94E73"/>
    <w:rsid w:val="00B951C7"/>
    <w:rsid w:val="00B95EF5"/>
    <w:rsid w:val="00B96159"/>
    <w:rsid w:val="00B96B90"/>
    <w:rsid w:val="00B97523"/>
    <w:rsid w:val="00B97B41"/>
    <w:rsid w:val="00BA0843"/>
    <w:rsid w:val="00BA0C1A"/>
    <w:rsid w:val="00BA0CBC"/>
    <w:rsid w:val="00BA23CA"/>
    <w:rsid w:val="00BA337E"/>
    <w:rsid w:val="00BA363C"/>
    <w:rsid w:val="00BA3E46"/>
    <w:rsid w:val="00BA3F44"/>
    <w:rsid w:val="00BA5825"/>
    <w:rsid w:val="00BA5B57"/>
    <w:rsid w:val="00BA6312"/>
    <w:rsid w:val="00BA665E"/>
    <w:rsid w:val="00BA6888"/>
    <w:rsid w:val="00BA6922"/>
    <w:rsid w:val="00BA693D"/>
    <w:rsid w:val="00BA74F3"/>
    <w:rsid w:val="00BB0BD7"/>
    <w:rsid w:val="00BB0E81"/>
    <w:rsid w:val="00BB116B"/>
    <w:rsid w:val="00BB22EB"/>
    <w:rsid w:val="00BB3643"/>
    <w:rsid w:val="00BB382A"/>
    <w:rsid w:val="00BB3B88"/>
    <w:rsid w:val="00BB43CF"/>
    <w:rsid w:val="00BB471F"/>
    <w:rsid w:val="00BB4C6B"/>
    <w:rsid w:val="00BB4EAE"/>
    <w:rsid w:val="00BB4EFA"/>
    <w:rsid w:val="00BB4F79"/>
    <w:rsid w:val="00BB53F8"/>
    <w:rsid w:val="00BB5747"/>
    <w:rsid w:val="00BB5909"/>
    <w:rsid w:val="00BB6B1C"/>
    <w:rsid w:val="00BB7E32"/>
    <w:rsid w:val="00BC0053"/>
    <w:rsid w:val="00BC075B"/>
    <w:rsid w:val="00BC097A"/>
    <w:rsid w:val="00BC11BF"/>
    <w:rsid w:val="00BC1546"/>
    <w:rsid w:val="00BC19F4"/>
    <w:rsid w:val="00BC1A75"/>
    <w:rsid w:val="00BC2168"/>
    <w:rsid w:val="00BC562D"/>
    <w:rsid w:val="00BC5B74"/>
    <w:rsid w:val="00BC628E"/>
    <w:rsid w:val="00BC76CA"/>
    <w:rsid w:val="00BD0A62"/>
    <w:rsid w:val="00BD0C17"/>
    <w:rsid w:val="00BD10AB"/>
    <w:rsid w:val="00BD150F"/>
    <w:rsid w:val="00BD157D"/>
    <w:rsid w:val="00BD246F"/>
    <w:rsid w:val="00BD29EC"/>
    <w:rsid w:val="00BD322F"/>
    <w:rsid w:val="00BD323B"/>
    <w:rsid w:val="00BD42AC"/>
    <w:rsid w:val="00BD4B71"/>
    <w:rsid w:val="00BD4FB8"/>
    <w:rsid w:val="00BD5BDA"/>
    <w:rsid w:val="00BD6984"/>
    <w:rsid w:val="00BD6BC1"/>
    <w:rsid w:val="00BD7326"/>
    <w:rsid w:val="00BD7743"/>
    <w:rsid w:val="00BD778B"/>
    <w:rsid w:val="00BD7A80"/>
    <w:rsid w:val="00BE05FA"/>
    <w:rsid w:val="00BE0649"/>
    <w:rsid w:val="00BE3487"/>
    <w:rsid w:val="00BE3C4C"/>
    <w:rsid w:val="00BE4270"/>
    <w:rsid w:val="00BE42F4"/>
    <w:rsid w:val="00BE48C4"/>
    <w:rsid w:val="00BE5927"/>
    <w:rsid w:val="00BE5EF6"/>
    <w:rsid w:val="00BE627B"/>
    <w:rsid w:val="00BE6377"/>
    <w:rsid w:val="00BE6CD8"/>
    <w:rsid w:val="00BF1AA3"/>
    <w:rsid w:val="00BF36AF"/>
    <w:rsid w:val="00BF3C47"/>
    <w:rsid w:val="00BF3C65"/>
    <w:rsid w:val="00BF41CD"/>
    <w:rsid w:val="00BF4A92"/>
    <w:rsid w:val="00BF5525"/>
    <w:rsid w:val="00BF5B25"/>
    <w:rsid w:val="00BF653D"/>
    <w:rsid w:val="00BF7DE0"/>
    <w:rsid w:val="00C0011E"/>
    <w:rsid w:val="00C00186"/>
    <w:rsid w:val="00C0221A"/>
    <w:rsid w:val="00C025A0"/>
    <w:rsid w:val="00C035DA"/>
    <w:rsid w:val="00C047BB"/>
    <w:rsid w:val="00C06C5F"/>
    <w:rsid w:val="00C07B5B"/>
    <w:rsid w:val="00C07F0B"/>
    <w:rsid w:val="00C100FF"/>
    <w:rsid w:val="00C105D4"/>
    <w:rsid w:val="00C108E5"/>
    <w:rsid w:val="00C11681"/>
    <w:rsid w:val="00C1219E"/>
    <w:rsid w:val="00C12DDC"/>
    <w:rsid w:val="00C13320"/>
    <w:rsid w:val="00C13695"/>
    <w:rsid w:val="00C1510A"/>
    <w:rsid w:val="00C1568E"/>
    <w:rsid w:val="00C1581C"/>
    <w:rsid w:val="00C16AC3"/>
    <w:rsid w:val="00C16DFF"/>
    <w:rsid w:val="00C17EB8"/>
    <w:rsid w:val="00C21245"/>
    <w:rsid w:val="00C2164B"/>
    <w:rsid w:val="00C21B22"/>
    <w:rsid w:val="00C21CF3"/>
    <w:rsid w:val="00C21D7D"/>
    <w:rsid w:val="00C220D7"/>
    <w:rsid w:val="00C22426"/>
    <w:rsid w:val="00C228C8"/>
    <w:rsid w:val="00C23DAF"/>
    <w:rsid w:val="00C24B39"/>
    <w:rsid w:val="00C25083"/>
    <w:rsid w:val="00C25586"/>
    <w:rsid w:val="00C256CC"/>
    <w:rsid w:val="00C25A05"/>
    <w:rsid w:val="00C274FA"/>
    <w:rsid w:val="00C27A40"/>
    <w:rsid w:val="00C316C3"/>
    <w:rsid w:val="00C33252"/>
    <w:rsid w:val="00C349DB"/>
    <w:rsid w:val="00C34ED7"/>
    <w:rsid w:val="00C35147"/>
    <w:rsid w:val="00C354DF"/>
    <w:rsid w:val="00C35C70"/>
    <w:rsid w:val="00C367BD"/>
    <w:rsid w:val="00C36B49"/>
    <w:rsid w:val="00C36EA1"/>
    <w:rsid w:val="00C370F5"/>
    <w:rsid w:val="00C42470"/>
    <w:rsid w:val="00C42A69"/>
    <w:rsid w:val="00C42AC4"/>
    <w:rsid w:val="00C4392B"/>
    <w:rsid w:val="00C44DDE"/>
    <w:rsid w:val="00C45C7F"/>
    <w:rsid w:val="00C465BD"/>
    <w:rsid w:val="00C469BE"/>
    <w:rsid w:val="00C46CA9"/>
    <w:rsid w:val="00C47A84"/>
    <w:rsid w:val="00C5061D"/>
    <w:rsid w:val="00C506B4"/>
    <w:rsid w:val="00C5186C"/>
    <w:rsid w:val="00C5261D"/>
    <w:rsid w:val="00C52731"/>
    <w:rsid w:val="00C52B23"/>
    <w:rsid w:val="00C5339E"/>
    <w:rsid w:val="00C5382A"/>
    <w:rsid w:val="00C54882"/>
    <w:rsid w:val="00C54A15"/>
    <w:rsid w:val="00C54C45"/>
    <w:rsid w:val="00C55810"/>
    <w:rsid w:val="00C5597D"/>
    <w:rsid w:val="00C55B0A"/>
    <w:rsid w:val="00C5687F"/>
    <w:rsid w:val="00C57A32"/>
    <w:rsid w:val="00C604AA"/>
    <w:rsid w:val="00C61E31"/>
    <w:rsid w:val="00C63761"/>
    <w:rsid w:val="00C63F73"/>
    <w:rsid w:val="00C6526A"/>
    <w:rsid w:val="00C65555"/>
    <w:rsid w:val="00C66A21"/>
    <w:rsid w:val="00C67235"/>
    <w:rsid w:val="00C6775F"/>
    <w:rsid w:val="00C715B7"/>
    <w:rsid w:val="00C728F5"/>
    <w:rsid w:val="00C73214"/>
    <w:rsid w:val="00C743F6"/>
    <w:rsid w:val="00C746AB"/>
    <w:rsid w:val="00C74A79"/>
    <w:rsid w:val="00C74C8C"/>
    <w:rsid w:val="00C76336"/>
    <w:rsid w:val="00C76CA4"/>
    <w:rsid w:val="00C77E2F"/>
    <w:rsid w:val="00C8093D"/>
    <w:rsid w:val="00C818C8"/>
    <w:rsid w:val="00C82451"/>
    <w:rsid w:val="00C83029"/>
    <w:rsid w:val="00C83187"/>
    <w:rsid w:val="00C834DC"/>
    <w:rsid w:val="00C853A0"/>
    <w:rsid w:val="00C85511"/>
    <w:rsid w:val="00C85AD0"/>
    <w:rsid w:val="00C87552"/>
    <w:rsid w:val="00C904BF"/>
    <w:rsid w:val="00C9097A"/>
    <w:rsid w:val="00C913FF"/>
    <w:rsid w:val="00C91B6C"/>
    <w:rsid w:val="00C92F2C"/>
    <w:rsid w:val="00C92FEA"/>
    <w:rsid w:val="00C93F5A"/>
    <w:rsid w:val="00C94003"/>
    <w:rsid w:val="00C940CB"/>
    <w:rsid w:val="00C94A8E"/>
    <w:rsid w:val="00C965B7"/>
    <w:rsid w:val="00C96656"/>
    <w:rsid w:val="00C96673"/>
    <w:rsid w:val="00C96857"/>
    <w:rsid w:val="00C969C1"/>
    <w:rsid w:val="00C96AF5"/>
    <w:rsid w:val="00CA033D"/>
    <w:rsid w:val="00CA03B6"/>
    <w:rsid w:val="00CA0EEA"/>
    <w:rsid w:val="00CA1686"/>
    <w:rsid w:val="00CA1A85"/>
    <w:rsid w:val="00CA2A41"/>
    <w:rsid w:val="00CA33D6"/>
    <w:rsid w:val="00CA351F"/>
    <w:rsid w:val="00CA42C7"/>
    <w:rsid w:val="00CA6042"/>
    <w:rsid w:val="00CA6BA3"/>
    <w:rsid w:val="00CA73B8"/>
    <w:rsid w:val="00CA7DB8"/>
    <w:rsid w:val="00CB033E"/>
    <w:rsid w:val="00CB0409"/>
    <w:rsid w:val="00CB09C5"/>
    <w:rsid w:val="00CB149D"/>
    <w:rsid w:val="00CB217F"/>
    <w:rsid w:val="00CB3520"/>
    <w:rsid w:val="00CB427D"/>
    <w:rsid w:val="00CB492F"/>
    <w:rsid w:val="00CB4CC1"/>
    <w:rsid w:val="00CB5340"/>
    <w:rsid w:val="00CB5AD6"/>
    <w:rsid w:val="00CB5C75"/>
    <w:rsid w:val="00CB6575"/>
    <w:rsid w:val="00CB6600"/>
    <w:rsid w:val="00CB68DB"/>
    <w:rsid w:val="00CB73CB"/>
    <w:rsid w:val="00CC04A6"/>
    <w:rsid w:val="00CC0856"/>
    <w:rsid w:val="00CC2D37"/>
    <w:rsid w:val="00CC468C"/>
    <w:rsid w:val="00CC4B71"/>
    <w:rsid w:val="00CC5407"/>
    <w:rsid w:val="00CC6351"/>
    <w:rsid w:val="00CC66DD"/>
    <w:rsid w:val="00CC6D26"/>
    <w:rsid w:val="00CC7976"/>
    <w:rsid w:val="00CD278B"/>
    <w:rsid w:val="00CD2FC0"/>
    <w:rsid w:val="00CD3A49"/>
    <w:rsid w:val="00CD3F5E"/>
    <w:rsid w:val="00CD43BB"/>
    <w:rsid w:val="00CD4DAF"/>
    <w:rsid w:val="00CD538A"/>
    <w:rsid w:val="00CD5706"/>
    <w:rsid w:val="00CD6880"/>
    <w:rsid w:val="00CD75CC"/>
    <w:rsid w:val="00CD799F"/>
    <w:rsid w:val="00CD79D6"/>
    <w:rsid w:val="00CE0020"/>
    <w:rsid w:val="00CE19E2"/>
    <w:rsid w:val="00CE2F46"/>
    <w:rsid w:val="00CE383F"/>
    <w:rsid w:val="00CE4890"/>
    <w:rsid w:val="00CE53FA"/>
    <w:rsid w:val="00CE5A55"/>
    <w:rsid w:val="00CE5E59"/>
    <w:rsid w:val="00CE66AA"/>
    <w:rsid w:val="00CE6DE1"/>
    <w:rsid w:val="00CE722F"/>
    <w:rsid w:val="00CE7722"/>
    <w:rsid w:val="00CE792E"/>
    <w:rsid w:val="00CE7DE3"/>
    <w:rsid w:val="00CE7F98"/>
    <w:rsid w:val="00CF039E"/>
    <w:rsid w:val="00CF1077"/>
    <w:rsid w:val="00CF1154"/>
    <w:rsid w:val="00CF3548"/>
    <w:rsid w:val="00CF3C46"/>
    <w:rsid w:val="00CF3DB4"/>
    <w:rsid w:val="00CF54E4"/>
    <w:rsid w:val="00CF5B15"/>
    <w:rsid w:val="00CF5C23"/>
    <w:rsid w:val="00CF69D9"/>
    <w:rsid w:val="00CF6A3F"/>
    <w:rsid w:val="00CF6DFF"/>
    <w:rsid w:val="00CF7275"/>
    <w:rsid w:val="00D000CD"/>
    <w:rsid w:val="00D00594"/>
    <w:rsid w:val="00D00822"/>
    <w:rsid w:val="00D00B60"/>
    <w:rsid w:val="00D01E31"/>
    <w:rsid w:val="00D021A9"/>
    <w:rsid w:val="00D0233D"/>
    <w:rsid w:val="00D0354E"/>
    <w:rsid w:val="00D03AD0"/>
    <w:rsid w:val="00D062D7"/>
    <w:rsid w:val="00D06693"/>
    <w:rsid w:val="00D06D43"/>
    <w:rsid w:val="00D06FD4"/>
    <w:rsid w:val="00D07A51"/>
    <w:rsid w:val="00D11810"/>
    <w:rsid w:val="00D11A98"/>
    <w:rsid w:val="00D12309"/>
    <w:rsid w:val="00D133FC"/>
    <w:rsid w:val="00D14C69"/>
    <w:rsid w:val="00D15727"/>
    <w:rsid w:val="00D16B85"/>
    <w:rsid w:val="00D16CA7"/>
    <w:rsid w:val="00D17471"/>
    <w:rsid w:val="00D2033E"/>
    <w:rsid w:val="00D20A94"/>
    <w:rsid w:val="00D212E4"/>
    <w:rsid w:val="00D21625"/>
    <w:rsid w:val="00D21E51"/>
    <w:rsid w:val="00D22F8D"/>
    <w:rsid w:val="00D238A9"/>
    <w:rsid w:val="00D23E6E"/>
    <w:rsid w:val="00D23FDB"/>
    <w:rsid w:val="00D243A5"/>
    <w:rsid w:val="00D243C6"/>
    <w:rsid w:val="00D25010"/>
    <w:rsid w:val="00D27643"/>
    <w:rsid w:val="00D27F2D"/>
    <w:rsid w:val="00D27FC5"/>
    <w:rsid w:val="00D3012F"/>
    <w:rsid w:val="00D302F3"/>
    <w:rsid w:val="00D30D7D"/>
    <w:rsid w:val="00D30EDE"/>
    <w:rsid w:val="00D310D7"/>
    <w:rsid w:val="00D31100"/>
    <w:rsid w:val="00D31845"/>
    <w:rsid w:val="00D31D3B"/>
    <w:rsid w:val="00D3202F"/>
    <w:rsid w:val="00D32170"/>
    <w:rsid w:val="00D32314"/>
    <w:rsid w:val="00D35A3F"/>
    <w:rsid w:val="00D35EA9"/>
    <w:rsid w:val="00D37408"/>
    <w:rsid w:val="00D376A9"/>
    <w:rsid w:val="00D37846"/>
    <w:rsid w:val="00D37DF2"/>
    <w:rsid w:val="00D407C3"/>
    <w:rsid w:val="00D40C6D"/>
    <w:rsid w:val="00D40DC7"/>
    <w:rsid w:val="00D42575"/>
    <w:rsid w:val="00D42915"/>
    <w:rsid w:val="00D42977"/>
    <w:rsid w:val="00D42AC6"/>
    <w:rsid w:val="00D43698"/>
    <w:rsid w:val="00D44EF8"/>
    <w:rsid w:val="00D455B6"/>
    <w:rsid w:val="00D45B3D"/>
    <w:rsid w:val="00D46163"/>
    <w:rsid w:val="00D47F86"/>
    <w:rsid w:val="00D5102E"/>
    <w:rsid w:val="00D51234"/>
    <w:rsid w:val="00D5127A"/>
    <w:rsid w:val="00D516BC"/>
    <w:rsid w:val="00D521FA"/>
    <w:rsid w:val="00D522F3"/>
    <w:rsid w:val="00D528ED"/>
    <w:rsid w:val="00D52CB3"/>
    <w:rsid w:val="00D53582"/>
    <w:rsid w:val="00D54894"/>
    <w:rsid w:val="00D548BD"/>
    <w:rsid w:val="00D54918"/>
    <w:rsid w:val="00D55090"/>
    <w:rsid w:val="00D55337"/>
    <w:rsid w:val="00D555B6"/>
    <w:rsid w:val="00D57128"/>
    <w:rsid w:val="00D5767E"/>
    <w:rsid w:val="00D57B39"/>
    <w:rsid w:val="00D57C29"/>
    <w:rsid w:val="00D60109"/>
    <w:rsid w:val="00D60238"/>
    <w:rsid w:val="00D60727"/>
    <w:rsid w:val="00D61B98"/>
    <w:rsid w:val="00D61EA3"/>
    <w:rsid w:val="00D62171"/>
    <w:rsid w:val="00D62527"/>
    <w:rsid w:val="00D6320A"/>
    <w:rsid w:val="00D6351D"/>
    <w:rsid w:val="00D6386A"/>
    <w:rsid w:val="00D64690"/>
    <w:rsid w:val="00D64B8C"/>
    <w:rsid w:val="00D6590E"/>
    <w:rsid w:val="00D65D61"/>
    <w:rsid w:val="00D66B17"/>
    <w:rsid w:val="00D704CA"/>
    <w:rsid w:val="00D708D7"/>
    <w:rsid w:val="00D70E29"/>
    <w:rsid w:val="00D71036"/>
    <w:rsid w:val="00D73294"/>
    <w:rsid w:val="00D740F0"/>
    <w:rsid w:val="00D7418B"/>
    <w:rsid w:val="00D7467D"/>
    <w:rsid w:val="00D74FCE"/>
    <w:rsid w:val="00D7787F"/>
    <w:rsid w:val="00D77DEC"/>
    <w:rsid w:val="00D8123F"/>
    <w:rsid w:val="00D8168B"/>
    <w:rsid w:val="00D81D3E"/>
    <w:rsid w:val="00D81EE5"/>
    <w:rsid w:val="00D8238A"/>
    <w:rsid w:val="00D82F83"/>
    <w:rsid w:val="00D83270"/>
    <w:rsid w:val="00D83EA1"/>
    <w:rsid w:val="00D86085"/>
    <w:rsid w:val="00D862D7"/>
    <w:rsid w:val="00D8642E"/>
    <w:rsid w:val="00D87082"/>
    <w:rsid w:val="00D870A5"/>
    <w:rsid w:val="00D90A17"/>
    <w:rsid w:val="00D90D15"/>
    <w:rsid w:val="00D90D17"/>
    <w:rsid w:val="00D90F63"/>
    <w:rsid w:val="00D914F6"/>
    <w:rsid w:val="00D92038"/>
    <w:rsid w:val="00D922EE"/>
    <w:rsid w:val="00D9243B"/>
    <w:rsid w:val="00D9383F"/>
    <w:rsid w:val="00D939E3"/>
    <w:rsid w:val="00D93DCE"/>
    <w:rsid w:val="00D94A3C"/>
    <w:rsid w:val="00D9537B"/>
    <w:rsid w:val="00D955C0"/>
    <w:rsid w:val="00D95E8A"/>
    <w:rsid w:val="00D96165"/>
    <w:rsid w:val="00D96269"/>
    <w:rsid w:val="00D963C3"/>
    <w:rsid w:val="00D970AC"/>
    <w:rsid w:val="00DA00DD"/>
    <w:rsid w:val="00DA01FB"/>
    <w:rsid w:val="00DA037B"/>
    <w:rsid w:val="00DA0B7E"/>
    <w:rsid w:val="00DA110C"/>
    <w:rsid w:val="00DA18F4"/>
    <w:rsid w:val="00DA1C3E"/>
    <w:rsid w:val="00DA21C9"/>
    <w:rsid w:val="00DA31A6"/>
    <w:rsid w:val="00DA321A"/>
    <w:rsid w:val="00DA3688"/>
    <w:rsid w:val="00DA37EC"/>
    <w:rsid w:val="00DA3B94"/>
    <w:rsid w:val="00DA3EDB"/>
    <w:rsid w:val="00DA4C45"/>
    <w:rsid w:val="00DA5DDB"/>
    <w:rsid w:val="00DA68C7"/>
    <w:rsid w:val="00DA765C"/>
    <w:rsid w:val="00DA76E5"/>
    <w:rsid w:val="00DB12EA"/>
    <w:rsid w:val="00DB1E5A"/>
    <w:rsid w:val="00DB2601"/>
    <w:rsid w:val="00DB37FD"/>
    <w:rsid w:val="00DB38BA"/>
    <w:rsid w:val="00DB3E46"/>
    <w:rsid w:val="00DB4DAC"/>
    <w:rsid w:val="00DB5797"/>
    <w:rsid w:val="00DB57BB"/>
    <w:rsid w:val="00DB6F84"/>
    <w:rsid w:val="00DB7B7E"/>
    <w:rsid w:val="00DC109C"/>
    <w:rsid w:val="00DC1512"/>
    <w:rsid w:val="00DC1826"/>
    <w:rsid w:val="00DC2093"/>
    <w:rsid w:val="00DC30C2"/>
    <w:rsid w:val="00DC3194"/>
    <w:rsid w:val="00DC497A"/>
    <w:rsid w:val="00DC5ED3"/>
    <w:rsid w:val="00DC6F7B"/>
    <w:rsid w:val="00DC737B"/>
    <w:rsid w:val="00DC789F"/>
    <w:rsid w:val="00DC7C81"/>
    <w:rsid w:val="00DC7EAA"/>
    <w:rsid w:val="00DD0429"/>
    <w:rsid w:val="00DD24B8"/>
    <w:rsid w:val="00DD31D3"/>
    <w:rsid w:val="00DD3221"/>
    <w:rsid w:val="00DD38B1"/>
    <w:rsid w:val="00DD5DF3"/>
    <w:rsid w:val="00DD5EC5"/>
    <w:rsid w:val="00DD5F93"/>
    <w:rsid w:val="00DD68F2"/>
    <w:rsid w:val="00DD6A95"/>
    <w:rsid w:val="00DE000C"/>
    <w:rsid w:val="00DE01B3"/>
    <w:rsid w:val="00DE1117"/>
    <w:rsid w:val="00DE1355"/>
    <w:rsid w:val="00DE1846"/>
    <w:rsid w:val="00DE34D4"/>
    <w:rsid w:val="00DE3898"/>
    <w:rsid w:val="00DE3EC5"/>
    <w:rsid w:val="00DE5141"/>
    <w:rsid w:val="00DE62D7"/>
    <w:rsid w:val="00DE67E8"/>
    <w:rsid w:val="00DE6A6D"/>
    <w:rsid w:val="00DE78B0"/>
    <w:rsid w:val="00DF128C"/>
    <w:rsid w:val="00DF2E5C"/>
    <w:rsid w:val="00DF36FA"/>
    <w:rsid w:val="00DF37B4"/>
    <w:rsid w:val="00DF3E29"/>
    <w:rsid w:val="00DF4823"/>
    <w:rsid w:val="00DF6028"/>
    <w:rsid w:val="00DF6ACD"/>
    <w:rsid w:val="00DF6B92"/>
    <w:rsid w:val="00DF6E57"/>
    <w:rsid w:val="00DF7D9A"/>
    <w:rsid w:val="00E000C1"/>
    <w:rsid w:val="00E03464"/>
    <w:rsid w:val="00E03697"/>
    <w:rsid w:val="00E04542"/>
    <w:rsid w:val="00E05C3D"/>
    <w:rsid w:val="00E06822"/>
    <w:rsid w:val="00E06C59"/>
    <w:rsid w:val="00E070FE"/>
    <w:rsid w:val="00E07C41"/>
    <w:rsid w:val="00E1041A"/>
    <w:rsid w:val="00E12354"/>
    <w:rsid w:val="00E12C84"/>
    <w:rsid w:val="00E1330B"/>
    <w:rsid w:val="00E14357"/>
    <w:rsid w:val="00E15012"/>
    <w:rsid w:val="00E15735"/>
    <w:rsid w:val="00E15877"/>
    <w:rsid w:val="00E15D7E"/>
    <w:rsid w:val="00E15F64"/>
    <w:rsid w:val="00E161E2"/>
    <w:rsid w:val="00E16501"/>
    <w:rsid w:val="00E1772B"/>
    <w:rsid w:val="00E1792E"/>
    <w:rsid w:val="00E17C3A"/>
    <w:rsid w:val="00E17C45"/>
    <w:rsid w:val="00E204B9"/>
    <w:rsid w:val="00E20D43"/>
    <w:rsid w:val="00E2149D"/>
    <w:rsid w:val="00E21B17"/>
    <w:rsid w:val="00E22F3D"/>
    <w:rsid w:val="00E230B6"/>
    <w:rsid w:val="00E2360C"/>
    <w:rsid w:val="00E248BD"/>
    <w:rsid w:val="00E24D6E"/>
    <w:rsid w:val="00E25150"/>
    <w:rsid w:val="00E256C1"/>
    <w:rsid w:val="00E25D35"/>
    <w:rsid w:val="00E2683F"/>
    <w:rsid w:val="00E26F28"/>
    <w:rsid w:val="00E27BA0"/>
    <w:rsid w:val="00E30276"/>
    <w:rsid w:val="00E30B38"/>
    <w:rsid w:val="00E30D5A"/>
    <w:rsid w:val="00E3183B"/>
    <w:rsid w:val="00E33373"/>
    <w:rsid w:val="00E34554"/>
    <w:rsid w:val="00E348D8"/>
    <w:rsid w:val="00E34BE7"/>
    <w:rsid w:val="00E35745"/>
    <w:rsid w:val="00E36B5B"/>
    <w:rsid w:val="00E36C08"/>
    <w:rsid w:val="00E40027"/>
    <w:rsid w:val="00E41F62"/>
    <w:rsid w:val="00E42EDF"/>
    <w:rsid w:val="00E42FC2"/>
    <w:rsid w:val="00E43139"/>
    <w:rsid w:val="00E43507"/>
    <w:rsid w:val="00E437D4"/>
    <w:rsid w:val="00E437F2"/>
    <w:rsid w:val="00E43A07"/>
    <w:rsid w:val="00E44537"/>
    <w:rsid w:val="00E45253"/>
    <w:rsid w:val="00E45533"/>
    <w:rsid w:val="00E45F52"/>
    <w:rsid w:val="00E472E7"/>
    <w:rsid w:val="00E503B7"/>
    <w:rsid w:val="00E505F3"/>
    <w:rsid w:val="00E50758"/>
    <w:rsid w:val="00E51D5D"/>
    <w:rsid w:val="00E5238C"/>
    <w:rsid w:val="00E53F21"/>
    <w:rsid w:val="00E5445D"/>
    <w:rsid w:val="00E54B3B"/>
    <w:rsid w:val="00E54F9D"/>
    <w:rsid w:val="00E6078C"/>
    <w:rsid w:val="00E6087B"/>
    <w:rsid w:val="00E61218"/>
    <w:rsid w:val="00E61788"/>
    <w:rsid w:val="00E61CAF"/>
    <w:rsid w:val="00E61FC4"/>
    <w:rsid w:val="00E629BE"/>
    <w:rsid w:val="00E62CAC"/>
    <w:rsid w:val="00E631F8"/>
    <w:rsid w:val="00E63317"/>
    <w:rsid w:val="00E64581"/>
    <w:rsid w:val="00E64E2D"/>
    <w:rsid w:val="00E654E1"/>
    <w:rsid w:val="00E65E35"/>
    <w:rsid w:val="00E666A6"/>
    <w:rsid w:val="00E666D8"/>
    <w:rsid w:val="00E6769A"/>
    <w:rsid w:val="00E709A3"/>
    <w:rsid w:val="00E71EE1"/>
    <w:rsid w:val="00E72025"/>
    <w:rsid w:val="00E72BFC"/>
    <w:rsid w:val="00E72EC9"/>
    <w:rsid w:val="00E73725"/>
    <w:rsid w:val="00E740E0"/>
    <w:rsid w:val="00E7491F"/>
    <w:rsid w:val="00E74D05"/>
    <w:rsid w:val="00E75917"/>
    <w:rsid w:val="00E75C73"/>
    <w:rsid w:val="00E76092"/>
    <w:rsid w:val="00E76780"/>
    <w:rsid w:val="00E76E38"/>
    <w:rsid w:val="00E7712C"/>
    <w:rsid w:val="00E771A0"/>
    <w:rsid w:val="00E8001C"/>
    <w:rsid w:val="00E801D8"/>
    <w:rsid w:val="00E81717"/>
    <w:rsid w:val="00E8207E"/>
    <w:rsid w:val="00E82863"/>
    <w:rsid w:val="00E85164"/>
    <w:rsid w:val="00E85D61"/>
    <w:rsid w:val="00E85FC4"/>
    <w:rsid w:val="00E8625C"/>
    <w:rsid w:val="00E8684A"/>
    <w:rsid w:val="00E871C1"/>
    <w:rsid w:val="00E907CD"/>
    <w:rsid w:val="00E909BB"/>
    <w:rsid w:val="00E90B45"/>
    <w:rsid w:val="00E913DA"/>
    <w:rsid w:val="00E9274B"/>
    <w:rsid w:val="00E928D4"/>
    <w:rsid w:val="00E92903"/>
    <w:rsid w:val="00E92FC9"/>
    <w:rsid w:val="00E93461"/>
    <w:rsid w:val="00E93F30"/>
    <w:rsid w:val="00E951B4"/>
    <w:rsid w:val="00E9569E"/>
    <w:rsid w:val="00E95BDB"/>
    <w:rsid w:val="00E97F9A"/>
    <w:rsid w:val="00EA01B2"/>
    <w:rsid w:val="00EA1635"/>
    <w:rsid w:val="00EA17ED"/>
    <w:rsid w:val="00EA3A2B"/>
    <w:rsid w:val="00EA3D01"/>
    <w:rsid w:val="00EA4A53"/>
    <w:rsid w:val="00EA5FD0"/>
    <w:rsid w:val="00EA705C"/>
    <w:rsid w:val="00EA74FC"/>
    <w:rsid w:val="00EA78EE"/>
    <w:rsid w:val="00EB0CD6"/>
    <w:rsid w:val="00EB11B9"/>
    <w:rsid w:val="00EB1912"/>
    <w:rsid w:val="00EB2982"/>
    <w:rsid w:val="00EB2D7B"/>
    <w:rsid w:val="00EB3B01"/>
    <w:rsid w:val="00EB4062"/>
    <w:rsid w:val="00EB4AEA"/>
    <w:rsid w:val="00EB4B9B"/>
    <w:rsid w:val="00EB5197"/>
    <w:rsid w:val="00EB5ED4"/>
    <w:rsid w:val="00EB67D3"/>
    <w:rsid w:val="00EB6DD9"/>
    <w:rsid w:val="00EBBEA5"/>
    <w:rsid w:val="00EC14FE"/>
    <w:rsid w:val="00EC19BD"/>
    <w:rsid w:val="00EC1EEA"/>
    <w:rsid w:val="00EC5D9D"/>
    <w:rsid w:val="00EC5E66"/>
    <w:rsid w:val="00EC600F"/>
    <w:rsid w:val="00EC69A8"/>
    <w:rsid w:val="00EC6AC6"/>
    <w:rsid w:val="00EC6C8D"/>
    <w:rsid w:val="00EC6D96"/>
    <w:rsid w:val="00ED0D68"/>
    <w:rsid w:val="00ED1038"/>
    <w:rsid w:val="00ED14F9"/>
    <w:rsid w:val="00ED1CE2"/>
    <w:rsid w:val="00ED416B"/>
    <w:rsid w:val="00ED4D67"/>
    <w:rsid w:val="00ED4E6F"/>
    <w:rsid w:val="00ED6317"/>
    <w:rsid w:val="00ED6B6A"/>
    <w:rsid w:val="00ED795B"/>
    <w:rsid w:val="00EE04CB"/>
    <w:rsid w:val="00EE0C05"/>
    <w:rsid w:val="00EE0FE7"/>
    <w:rsid w:val="00EE1C4B"/>
    <w:rsid w:val="00EE32A6"/>
    <w:rsid w:val="00EE7395"/>
    <w:rsid w:val="00EF0616"/>
    <w:rsid w:val="00EF1E35"/>
    <w:rsid w:val="00EF2792"/>
    <w:rsid w:val="00EF3AAE"/>
    <w:rsid w:val="00EF3EE6"/>
    <w:rsid w:val="00EF43FB"/>
    <w:rsid w:val="00EF50A4"/>
    <w:rsid w:val="00EF55BF"/>
    <w:rsid w:val="00EF5709"/>
    <w:rsid w:val="00EF5A5C"/>
    <w:rsid w:val="00EF61B8"/>
    <w:rsid w:val="00EF6D1F"/>
    <w:rsid w:val="00EF6EF6"/>
    <w:rsid w:val="00EF703F"/>
    <w:rsid w:val="00EF7A27"/>
    <w:rsid w:val="00EF7DC4"/>
    <w:rsid w:val="00F00691"/>
    <w:rsid w:val="00F0180C"/>
    <w:rsid w:val="00F01B6E"/>
    <w:rsid w:val="00F02602"/>
    <w:rsid w:val="00F02B87"/>
    <w:rsid w:val="00F03A2D"/>
    <w:rsid w:val="00F04972"/>
    <w:rsid w:val="00F05026"/>
    <w:rsid w:val="00F0564D"/>
    <w:rsid w:val="00F05F65"/>
    <w:rsid w:val="00F0728A"/>
    <w:rsid w:val="00F07B7E"/>
    <w:rsid w:val="00F104C3"/>
    <w:rsid w:val="00F107AD"/>
    <w:rsid w:val="00F107FD"/>
    <w:rsid w:val="00F10EE0"/>
    <w:rsid w:val="00F11BC7"/>
    <w:rsid w:val="00F11CCE"/>
    <w:rsid w:val="00F12415"/>
    <w:rsid w:val="00F12B2A"/>
    <w:rsid w:val="00F12BDD"/>
    <w:rsid w:val="00F15ED5"/>
    <w:rsid w:val="00F16D74"/>
    <w:rsid w:val="00F1728C"/>
    <w:rsid w:val="00F17A86"/>
    <w:rsid w:val="00F20932"/>
    <w:rsid w:val="00F21589"/>
    <w:rsid w:val="00F218A3"/>
    <w:rsid w:val="00F2311F"/>
    <w:rsid w:val="00F23728"/>
    <w:rsid w:val="00F24773"/>
    <w:rsid w:val="00F2478A"/>
    <w:rsid w:val="00F24DD7"/>
    <w:rsid w:val="00F25682"/>
    <w:rsid w:val="00F26F74"/>
    <w:rsid w:val="00F272AF"/>
    <w:rsid w:val="00F30A48"/>
    <w:rsid w:val="00F30D28"/>
    <w:rsid w:val="00F311C6"/>
    <w:rsid w:val="00F315C8"/>
    <w:rsid w:val="00F31B64"/>
    <w:rsid w:val="00F31CE4"/>
    <w:rsid w:val="00F32FE1"/>
    <w:rsid w:val="00F349D0"/>
    <w:rsid w:val="00F34AFA"/>
    <w:rsid w:val="00F352C5"/>
    <w:rsid w:val="00F358C1"/>
    <w:rsid w:val="00F36012"/>
    <w:rsid w:val="00F368E7"/>
    <w:rsid w:val="00F370E2"/>
    <w:rsid w:val="00F3745E"/>
    <w:rsid w:val="00F378C9"/>
    <w:rsid w:val="00F37B9E"/>
    <w:rsid w:val="00F37E4F"/>
    <w:rsid w:val="00F40A46"/>
    <w:rsid w:val="00F41660"/>
    <w:rsid w:val="00F42E1B"/>
    <w:rsid w:val="00F4419B"/>
    <w:rsid w:val="00F4488A"/>
    <w:rsid w:val="00F44B01"/>
    <w:rsid w:val="00F471AB"/>
    <w:rsid w:val="00F47480"/>
    <w:rsid w:val="00F47979"/>
    <w:rsid w:val="00F47CCC"/>
    <w:rsid w:val="00F500D8"/>
    <w:rsid w:val="00F50569"/>
    <w:rsid w:val="00F50CDA"/>
    <w:rsid w:val="00F513CF"/>
    <w:rsid w:val="00F522D1"/>
    <w:rsid w:val="00F5436C"/>
    <w:rsid w:val="00F54FC7"/>
    <w:rsid w:val="00F55550"/>
    <w:rsid w:val="00F55813"/>
    <w:rsid w:val="00F55B23"/>
    <w:rsid w:val="00F563E0"/>
    <w:rsid w:val="00F5730B"/>
    <w:rsid w:val="00F57BE1"/>
    <w:rsid w:val="00F6038C"/>
    <w:rsid w:val="00F60A11"/>
    <w:rsid w:val="00F613C7"/>
    <w:rsid w:val="00F6171C"/>
    <w:rsid w:val="00F648C5"/>
    <w:rsid w:val="00F65A5B"/>
    <w:rsid w:val="00F6702E"/>
    <w:rsid w:val="00F673A6"/>
    <w:rsid w:val="00F678C4"/>
    <w:rsid w:val="00F67FD4"/>
    <w:rsid w:val="00F7106D"/>
    <w:rsid w:val="00F710E2"/>
    <w:rsid w:val="00F73261"/>
    <w:rsid w:val="00F7370D"/>
    <w:rsid w:val="00F74D43"/>
    <w:rsid w:val="00F7512F"/>
    <w:rsid w:val="00F75283"/>
    <w:rsid w:val="00F7529F"/>
    <w:rsid w:val="00F76036"/>
    <w:rsid w:val="00F76279"/>
    <w:rsid w:val="00F80626"/>
    <w:rsid w:val="00F80815"/>
    <w:rsid w:val="00F81014"/>
    <w:rsid w:val="00F821A0"/>
    <w:rsid w:val="00F82390"/>
    <w:rsid w:val="00F829F9"/>
    <w:rsid w:val="00F83DC6"/>
    <w:rsid w:val="00F84E4A"/>
    <w:rsid w:val="00F85265"/>
    <w:rsid w:val="00F8528F"/>
    <w:rsid w:val="00F86CEF"/>
    <w:rsid w:val="00F87659"/>
    <w:rsid w:val="00F87BD9"/>
    <w:rsid w:val="00F90257"/>
    <w:rsid w:val="00F90653"/>
    <w:rsid w:val="00F90E8D"/>
    <w:rsid w:val="00F913F7"/>
    <w:rsid w:val="00F9229A"/>
    <w:rsid w:val="00F924A8"/>
    <w:rsid w:val="00F92A07"/>
    <w:rsid w:val="00F92E78"/>
    <w:rsid w:val="00F936FA"/>
    <w:rsid w:val="00F93F69"/>
    <w:rsid w:val="00F94063"/>
    <w:rsid w:val="00F9408E"/>
    <w:rsid w:val="00F94412"/>
    <w:rsid w:val="00F94EF8"/>
    <w:rsid w:val="00F9549C"/>
    <w:rsid w:val="00F95B02"/>
    <w:rsid w:val="00F95B30"/>
    <w:rsid w:val="00F95D2E"/>
    <w:rsid w:val="00F9676E"/>
    <w:rsid w:val="00F9735B"/>
    <w:rsid w:val="00F979D8"/>
    <w:rsid w:val="00F97AA7"/>
    <w:rsid w:val="00F97BC0"/>
    <w:rsid w:val="00FA0419"/>
    <w:rsid w:val="00FA0599"/>
    <w:rsid w:val="00FA0DBF"/>
    <w:rsid w:val="00FA1345"/>
    <w:rsid w:val="00FA1479"/>
    <w:rsid w:val="00FA270F"/>
    <w:rsid w:val="00FA2D95"/>
    <w:rsid w:val="00FA3320"/>
    <w:rsid w:val="00FA3781"/>
    <w:rsid w:val="00FA3931"/>
    <w:rsid w:val="00FA3C51"/>
    <w:rsid w:val="00FA41D7"/>
    <w:rsid w:val="00FA42BC"/>
    <w:rsid w:val="00FA432D"/>
    <w:rsid w:val="00FA4D8B"/>
    <w:rsid w:val="00FA562D"/>
    <w:rsid w:val="00FA62E5"/>
    <w:rsid w:val="00FA6335"/>
    <w:rsid w:val="00FA6E8D"/>
    <w:rsid w:val="00FB0177"/>
    <w:rsid w:val="00FB0481"/>
    <w:rsid w:val="00FB0A92"/>
    <w:rsid w:val="00FB15F9"/>
    <w:rsid w:val="00FB171C"/>
    <w:rsid w:val="00FB3381"/>
    <w:rsid w:val="00FB3950"/>
    <w:rsid w:val="00FB4342"/>
    <w:rsid w:val="00FB471C"/>
    <w:rsid w:val="00FB48C6"/>
    <w:rsid w:val="00FB4BC1"/>
    <w:rsid w:val="00FB5169"/>
    <w:rsid w:val="00FB553E"/>
    <w:rsid w:val="00FB55D3"/>
    <w:rsid w:val="00FB56C2"/>
    <w:rsid w:val="00FB5C8E"/>
    <w:rsid w:val="00FB5F7C"/>
    <w:rsid w:val="00FB697A"/>
    <w:rsid w:val="00FB71B7"/>
    <w:rsid w:val="00FB7738"/>
    <w:rsid w:val="00FC012E"/>
    <w:rsid w:val="00FC081D"/>
    <w:rsid w:val="00FC0FA0"/>
    <w:rsid w:val="00FC0FC4"/>
    <w:rsid w:val="00FC1BAE"/>
    <w:rsid w:val="00FC2E1C"/>
    <w:rsid w:val="00FC3395"/>
    <w:rsid w:val="00FC4A75"/>
    <w:rsid w:val="00FC5144"/>
    <w:rsid w:val="00FC51B2"/>
    <w:rsid w:val="00FC59B0"/>
    <w:rsid w:val="00FC626E"/>
    <w:rsid w:val="00FC6326"/>
    <w:rsid w:val="00FC6515"/>
    <w:rsid w:val="00FC7EA5"/>
    <w:rsid w:val="00FC86F6"/>
    <w:rsid w:val="00FD0288"/>
    <w:rsid w:val="00FD191C"/>
    <w:rsid w:val="00FD21B5"/>
    <w:rsid w:val="00FD22BD"/>
    <w:rsid w:val="00FD27F2"/>
    <w:rsid w:val="00FD3128"/>
    <w:rsid w:val="00FD338E"/>
    <w:rsid w:val="00FD39B2"/>
    <w:rsid w:val="00FD4366"/>
    <w:rsid w:val="00FD4706"/>
    <w:rsid w:val="00FD4D44"/>
    <w:rsid w:val="00FD5086"/>
    <w:rsid w:val="00FD5D61"/>
    <w:rsid w:val="00FD7BBC"/>
    <w:rsid w:val="00FD7C57"/>
    <w:rsid w:val="00FD7CA7"/>
    <w:rsid w:val="00FE0120"/>
    <w:rsid w:val="00FE02E2"/>
    <w:rsid w:val="00FE0A82"/>
    <w:rsid w:val="00FE1248"/>
    <w:rsid w:val="00FE1340"/>
    <w:rsid w:val="00FE1B0E"/>
    <w:rsid w:val="00FE1CA7"/>
    <w:rsid w:val="00FE4E95"/>
    <w:rsid w:val="00FE552A"/>
    <w:rsid w:val="00FE683A"/>
    <w:rsid w:val="00FE6CE1"/>
    <w:rsid w:val="00FE6D20"/>
    <w:rsid w:val="00FE73D8"/>
    <w:rsid w:val="00FF042E"/>
    <w:rsid w:val="00FF09BC"/>
    <w:rsid w:val="00FF0CCA"/>
    <w:rsid w:val="00FF2DDE"/>
    <w:rsid w:val="00FF34ED"/>
    <w:rsid w:val="00FF3B44"/>
    <w:rsid w:val="00FF3EA3"/>
    <w:rsid w:val="00FF3FF8"/>
    <w:rsid w:val="00FF4646"/>
    <w:rsid w:val="00FF465C"/>
    <w:rsid w:val="00FF4A68"/>
    <w:rsid w:val="00FF51C0"/>
    <w:rsid w:val="00FF6A47"/>
    <w:rsid w:val="0101E30A"/>
    <w:rsid w:val="010C74C9"/>
    <w:rsid w:val="011E0311"/>
    <w:rsid w:val="011F1F5C"/>
    <w:rsid w:val="0129A46F"/>
    <w:rsid w:val="012C0FE4"/>
    <w:rsid w:val="017243DE"/>
    <w:rsid w:val="019DC830"/>
    <w:rsid w:val="01DCD2BA"/>
    <w:rsid w:val="01FD5926"/>
    <w:rsid w:val="02083017"/>
    <w:rsid w:val="0215F382"/>
    <w:rsid w:val="0260D312"/>
    <w:rsid w:val="02838A99"/>
    <w:rsid w:val="02B1DA93"/>
    <w:rsid w:val="02E1C7DB"/>
    <w:rsid w:val="02E2BFD0"/>
    <w:rsid w:val="02F97ECB"/>
    <w:rsid w:val="02FADB21"/>
    <w:rsid w:val="0344627A"/>
    <w:rsid w:val="037A24E7"/>
    <w:rsid w:val="03B8B2AE"/>
    <w:rsid w:val="03C44EDA"/>
    <w:rsid w:val="04251D56"/>
    <w:rsid w:val="048531C4"/>
    <w:rsid w:val="048A38F8"/>
    <w:rsid w:val="04C8411F"/>
    <w:rsid w:val="04D440F9"/>
    <w:rsid w:val="04DB6536"/>
    <w:rsid w:val="0522487D"/>
    <w:rsid w:val="0532CF6B"/>
    <w:rsid w:val="05399E89"/>
    <w:rsid w:val="053B4537"/>
    <w:rsid w:val="0546A610"/>
    <w:rsid w:val="055E5CD2"/>
    <w:rsid w:val="056CDC72"/>
    <w:rsid w:val="05935059"/>
    <w:rsid w:val="05B0BEFC"/>
    <w:rsid w:val="05DA1CDF"/>
    <w:rsid w:val="062FE1F2"/>
    <w:rsid w:val="0632F991"/>
    <w:rsid w:val="06660A5E"/>
    <w:rsid w:val="0677334C"/>
    <w:rsid w:val="06960677"/>
    <w:rsid w:val="06CA86BA"/>
    <w:rsid w:val="070FE4D2"/>
    <w:rsid w:val="0724B5DD"/>
    <w:rsid w:val="074AB314"/>
    <w:rsid w:val="074B820C"/>
    <w:rsid w:val="07580FFD"/>
    <w:rsid w:val="07649E51"/>
    <w:rsid w:val="076BB34F"/>
    <w:rsid w:val="078470C2"/>
    <w:rsid w:val="07B68883"/>
    <w:rsid w:val="07BFA0F2"/>
    <w:rsid w:val="07D0C145"/>
    <w:rsid w:val="07EF429C"/>
    <w:rsid w:val="07F1BAFD"/>
    <w:rsid w:val="07FB721E"/>
    <w:rsid w:val="0866BFB3"/>
    <w:rsid w:val="0869415C"/>
    <w:rsid w:val="08855EF9"/>
    <w:rsid w:val="08BC36AC"/>
    <w:rsid w:val="08BDE15A"/>
    <w:rsid w:val="08C048C6"/>
    <w:rsid w:val="09137FE6"/>
    <w:rsid w:val="09404EC3"/>
    <w:rsid w:val="09AF57A9"/>
    <w:rsid w:val="09D3B844"/>
    <w:rsid w:val="0A714187"/>
    <w:rsid w:val="0A91AB24"/>
    <w:rsid w:val="0AE8DCA8"/>
    <w:rsid w:val="0AFD2645"/>
    <w:rsid w:val="0B1AC775"/>
    <w:rsid w:val="0B4537CE"/>
    <w:rsid w:val="0BAC912B"/>
    <w:rsid w:val="0BD5B2EC"/>
    <w:rsid w:val="0BFC51C4"/>
    <w:rsid w:val="0C05A873"/>
    <w:rsid w:val="0C2C830D"/>
    <w:rsid w:val="0C446F89"/>
    <w:rsid w:val="0C795BFE"/>
    <w:rsid w:val="0C887B4A"/>
    <w:rsid w:val="0CC8C41A"/>
    <w:rsid w:val="0CFD5CB0"/>
    <w:rsid w:val="0D57C5D4"/>
    <w:rsid w:val="0D9EE6EB"/>
    <w:rsid w:val="0DAA8AA8"/>
    <w:rsid w:val="0DB28F0D"/>
    <w:rsid w:val="0E3F865A"/>
    <w:rsid w:val="0E418E70"/>
    <w:rsid w:val="0E4F5F10"/>
    <w:rsid w:val="0ECE6A23"/>
    <w:rsid w:val="0EEC7932"/>
    <w:rsid w:val="0F0DF394"/>
    <w:rsid w:val="0F3AD6AD"/>
    <w:rsid w:val="0F665F00"/>
    <w:rsid w:val="0F6BD0B9"/>
    <w:rsid w:val="0F73CBE1"/>
    <w:rsid w:val="0F83B6E9"/>
    <w:rsid w:val="0FA7C495"/>
    <w:rsid w:val="0FFF8362"/>
    <w:rsid w:val="100254C0"/>
    <w:rsid w:val="100E5344"/>
    <w:rsid w:val="108D29CA"/>
    <w:rsid w:val="108EEF89"/>
    <w:rsid w:val="10A10968"/>
    <w:rsid w:val="10DE0522"/>
    <w:rsid w:val="11189746"/>
    <w:rsid w:val="115E26EC"/>
    <w:rsid w:val="115EDBB7"/>
    <w:rsid w:val="1164DC9E"/>
    <w:rsid w:val="1178DD13"/>
    <w:rsid w:val="118DC2DA"/>
    <w:rsid w:val="119750A6"/>
    <w:rsid w:val="119B4D18"/>
    <w:rsid w:val="11AADBBA"/>
    <w:rsid w:val="11ABF4C9"/>
    <w:rsid w:val="11B9DB3F"/>
    <w:rsid w:val="11ED164C"/>
    <w:rsid w:val="11ED483D"/>
    <w:rsid w:val="120632B0"/>
    <w:rsid w:val="120AA3AA"/>
    <w:rsid w:val="121A1AF6"/>
    <w:rsid w:val="13554AD6"/>
    <w:rsid w:val="136D0DE4"/>
    <w:rsid w:val="13CD3CED"/>
    <w:rsid w:val="14180AF1"/>
    <w:rsid w:val="146D483B"/>
    <w:rsid w:val="1495F71E"/>
    <w:rsid w:val="14D25A38"/>
    <w:rsid w:val="1519E75E"/>
    <w:rsid w:val="15323AF4"/>
    <w:rsid w:val="1550E034"/>
    <w:rsid w:val="155969B7"/>
    <w:rsid w:val="157C94F3"/>
    <w:rsid w:val="15C2D663"/>
    <w:rsid w:val="15CD0034"/>
    <w:rsid w:val="15DBECA2"/>
    <w:rsid w:val="15E992A5"/>
    <w:rsid w:val="1610FC97"/>
    <w:rsid w:val="161B8228"/>
    <w:rsid w:val="162E3CD3"/>
    <w:rsid w:val="164FD98D"/>
    <w:rsid w:val="168B199C"/>
    <w:rsid w:val="1696161D"/>
    <w:rsid w:val="16C0C793"/>
    <w:rsid w:val="16F5173E"/>
    <w:rsid w:val="16F75016"/>
    <w:rsid w:val="16FDC0ED"/>
    <w:rsid w:val="16FFDD2C"/>
    <w:rsid w:val="172D90BB"/>
    <w:rsid w:val="1756D1DB"/>
    <w:rsid w:val="1768D26C"/>
    <w:rsid w:val="17690CFF"/>
    <w:rsid w:val="17C72DCE"/>
    <w:rsid w:val="17D3EBCC"/>
    <w:rsid w:val="17FF7CD8"/>
    <w:rsid w:val="18369CF9"/>
    <w:rsid w:val="184DA9CF"/>
    <w:rsid w:val="1850DD15"/>
    <w:rsid w:val="18747BA7"/>
    <w:rsid w:val="18FADBBD"/>
    <w:rsid w:val="190ABEC7"/>
    <w:rsid w:val="19214302"/>
    <w:rsid w:val="194E161D"/>
    <w:rsid w:val="195B55D6"/>
    <w:rsid w:val="1998D6B4"/>
    <w:rsid w:val="19BA85D6"/>
    <w:rsid w:val="19EE1647"/>
    <w:rsid w:val="1A0365A9"/>
    <w:rsid w:val="1A243F0A"/>
    <w:rsid w:val="1A272680"/>
    <w:rsid w:val="1A320217"/>
    <w:rsid w:val="1A327837"/>
    <w:rsid w:val="1A444A11"/>
    <w:rsid w:val="1A44C25F"/>
    <w:rsid w:val="1A46D47B"/>
    <w:rsid w:val="1A48BA73"/>
    <w:rsid w:val="1A6D7DA0"/>
    <w:rsid w:val="1A95292F"/>
    <w:rsid w:val="1ABF6574"/>
    <w:rsid w:val="1B20A516"/>
    <w:rsid w:val="1B2DB4F4"/>
    <w:rsid w:val="1B37BEB3"/>
    <w:rsid w:val="1B45E4BB"/>
    <w:rsid w:val="1B679A5C"/>
    <w:rsid w:val="1BAB10E5"/>
    <w:rsid w:val="1BB2AF93"/>
    <w:rsid w:val="1BBD9106"/>
    <w:rsid w:val="1BC657B1"/>
    <w:rsid w:val="1BC98610"/>
    <w:rsid w:val="1BD1A760"/>
    <w:rsid w:val="1BD78143"/>
    <w:rsid w:val="1BF10C46"/>
    <w:rsid w:val="1C268F33"/>
    <w:rsid w:val="1C3D2EDB"/>
    <w:rsid w:val="1C5DCFCF"/>
    <w:rsid w:val="1C980D00"/>
    <w:rsid w:val="1D0A13FA"/>
    <w:rsid w:val="1D1074A4"/>
    <w:rsid w:val="1D3E1D77"/>
    <w:rsid w:val="1D614E8A"/>
    <w:rsid w:val="1D71D6C5"/>
    <w:rsid w:val="1D7245D1"/>
    <w:rsid w:val="1DB6024C"/>
    <w:rsid w:val="1DBC1604"/>
    <w:rsid w:val="1DD6DC4E"/>
    <w:rsid w:val="1DD86D79"/>
    <w:rsid w:val="1DF9135C"/>
    <w:rsid w:val="1DFE8B6C"/>
    <w:rsid w:val="1E054324"/>
    <w:rsid w:val="1E6A33C0"/>
    <w:rsid w:val="1E6B7E6E"/>
    <w:rsid w:val="1E9882C4"/>
    <w:rsid w:val="1EAB60E4"/>
    <w:rsid w:val="1F643799"/>
    <w:rsid w:val="1F849AE8"/>
    <w:rsid w:val="1F8FB142"/>
    <w:rsid w:val="1F967213"/>
    <w:rsid w:val="1F9F7843"/>
    <w:rsid w:val="1FECD002"/>
    <w:rsid w:val="2000D496"/>
    <w:rsid w:val="20BEEFD4"/>
    <w:rsid w:val="20E56B26"/>
    <w:rsid w:val="20EF35E9"/>
    <w:rsid w:val="20EFC7A6"/>
    <w:rsid w:val="21808AF3"/>
    <w:rsid w:val="21ACA6A2"/>
    <w:rsid w:val="21C8C0E4"/>
    <w:rsid w:val="21E08398"/>
    <w:rsid w:val="2277D397"/>
    <w:rsid w:val="227A05A0"/>
    <w:rsid w:val="2298327F"/>
    <w:rsid w:val="22A484FC"/>
    <w:rsid w:val="232E010E"/>
    <w:rsid w:val="23478937"/>
    <w:rsid w:val="2347F710"/>
    <w:rsid w:val="235BC574"/>
    <w:rsid w:val="2361793B"/>
    <w:rsid w:val="2374C8FA"/>
    <w:rsid w:val="23785B78"/>
    <w:rsid w:val="23BB4715"/>
    <w:rsid w:val="242762F3"/>
    <w:rsid w:val="242E2C60"/>
    <w:rsid w:val="244E131B"/>
    <w:rsid w:val="246A1428"/>
    <w:rsid w:val="24821997"/>
    <w:rsid w:val="24A94823"/>
    <w:rsid w:val="24E966B1"/>
    <w:rsid w:val="2505A04B"/>
    <w:rsid w:val="251E09B8"/>
    <w:rsid w:val="252E270C"/>
    <w:rsid w:val="2548A9BF"/>
    <w:rsid w:val="255656CD"/>
    <w:rsid w:val="255B9507"/>
    <w:rsid w:val="255BD558"/>
    <w:rsid w:val="2571607C"/>
    <w:rsid w:val="2572A9A8"/>
    <w:rsid w:val="258A234E"/>
    <w:rsid w:val="25B3AB63"/>
    <w:rsid w:val="25CA720D"/>
    <w:rsid w:val="2604CEF0"/>
    <w:rsid w:val="2631B3A2"/>
    <w:rsid w:val="26894178"/>
    <w:rsid w:val="26D64CB6"/>
    <w:rsid w:val="26E28625"/>
    <w:rsid w:val="26F7215C"/>
    <w:rsid w:val="27014E98"/>
    <w:rsid w:val="270A1D6E"/>
    <w:rsid w:val="271797B0"/>
    <w:rsid w:val="2720EEB6"/>
    <w:rsid w:val="275C5C47"/>
    <w:rsid w:val="276B27D7"/>
    <w:rsid w:val="2784F93E"/>
    <w:rsid w:val="27E68ABE"/>
    <w:rsid w:val="28127DB3"/>
    <w:rsid w:val="2862D691"/>
    <w:rsid w:val="28BFB217"/>
    <w:rsid w:val="28C2E640"/>
    <w:rsid w:val="28D377FB"/>
    <w:rsid w:val="28DFBD1E"/>
    <w:rsid w:val="291C01E4"/>
    <w:rsid w:val="291CBD57"/>
    <w:rsid w:val="29334629"/>
    <w:rsid w:val="295CE9BD"/>
    <w:rsid w:val="296092CA"/>
    <w:rsid w:val="29618AF8"/>
    <w:rsid w:val="296FC2F2"/>
    <w:rsid w:val="297B6AD8"/>
    <w:rsid w:val="29B770C1"/>
    <w:rsid w:val="29BA2900"/>
    <w:rsid w:val="29C02916"/>
    <w:rsid w:val="2A2E1153"/>
    <w:rsid w:val="2A4D9198"/>
    <w:rsid w:val="2A5E8344"/>
    <w:rsid w:val="2A5FE2E7"/>
    <w:rsid w:val="2A8E1ECB"/>
    <w:rsid w:val="2A97FBF9"/>
    <w:rsid w:val="2A9F12C3"/>
    <w:rsid w:val="2AACB1EF"/>
    <w:rsid w:val="2ACD5BDF"/>
    <w:rsid w:val="2AD1A0E1"/>
    <w:rsid w:val="2B13BE1C"/>
    <w:rsid w:val="2B2C69C5"/>
    <w:rsid w:val="2B319D07"/>
    <w:rsid w:val="2B7C6A47"/>
    <w:rsid w:val="2B800F6F"/>
    <w:rsid w:val="2B9E330D"/>
    <w:rsid w:val="2BCE869D"/>
    <w:rsid w:val="2BE77CE4"/>
    <w:rsid w:val="2BF8627D"/>
    <w:rsid w:val="2C8AC6BD"/>
    <w:rsid w:val="2C9C0419"/>
    <w:rsid w:val="2CBF9E81"/>
    <w:rsid w:val="2CCAD708"/>
    <w:rsid w:val="2CDAFB13"/>
    <w:rsid w:val="2CEC61F4"/>
    <w:rsid w:val="2CFA4D7E"/>
    <w:rsid w:val="2D07B838"/>
    <w:rsid w:val="2D206EB6"/>
    <w:rsid w:val="2D21B634"/>
    <w:rsid w:val="2D8CC882"/>
    <w:rsid w:val="2DDCC37F"/>
    <w:rsid w:val="2DE80BBE"/>
    <w:rsid w:val="2E006487"/>
    <w:rsid w:val="2E25DAE9"/>
    <w:rsid w:val="2E345543"/>
    <w:rsid w:val="2E399343"/>
    <w:rsid w:val="2E564A1D"/>
    <w:rsid w:val="2E833DE5"/>
    <w:rsid w:val="2E9BCD3F"/>
    <w:rsid w:val="2ED7E76B"/>
    <w:rsid w:val="2EEA6F4A"/>
    <w:rsid w:val="3015423C"/>
    <w:rsid w:val="301C76DE"/>
    <w:rsid w:val="30362D64"/>
    <w:rsid w:val="3043A76D"/>
    <w:rsid w:val="304D6358"/>
    <w:rsid w:val="30737A1E"/>
    <w:rsid w:val="30801568"/>
    <w:rsid w:val="309AF06B"/>
    <w:rsid w:val="30A54CB4"/>
    <w:rsid w:val="30B4F003"/>
    <w:rsid w:val="30D8B737"/>
    <w:rsid w:val="310211BE"/>
    <w:rsid w:val="3106DA54"/>
    <w:rsid w:val="31188E3D"/>
    <w:rsid w:val="317A0423"/>
    <w:rsid w:val="31D7C17C"/>
    <w:rsid w:val="31F1A369"/>
    <w:rsid w:val="31FBE484"/>
    <w:rsid w:val="3226833F"/>
    <w:rsid w:val="322B0899"/>
    <w:rsid w:val="323FBC89"/>
    <w:rsid w:val="3274C2F4"/>
    <w:rsid w:val="327FEADC"/>
    <w:rsid w:val="32B9F628"/>
    <w:rsid w:val="32DFC09F"/>
    <w:rsid w:val="32F5C4AB"/>
    <w:rsid w:val="3314DAC4"/>
    <w:rsid w:val="3325E788"/>
    <w:rsid w:val="333EA44A"/>
    <w:rsid w:val="3340E8C0"/>
    <w:rsid w:val="3343DC60"/>
    <w:rsid w:val="3350AE6D"/>
    <w:rsid w:val="3365127D"/>
    <w:rsid w:val="33743EE1"/>
    <w:rsid w:val="339E759D"/>
    <w:rsid w:val="33D6C1FE"/>
    <w:rsid w:val="34334156"/>
    <w:rsid w:val="34347C42"/>
    <w:rsid w:val="3452E2F8"/>
    <w:rsid w:val="34614B14"/>
    <w:rsid w:val="34A1286C"/>
    <w:rsid w:val="351017C7"/>
    <w:rsid w:val="35551683"/>
    <w:rsid w:val="35750A4E"/>
    <w:rsid w:val="35807DC1"/>
    <w:rsid w:val="359A37AC"/>
    <w:rsid w:val="35DFF30A"/>
    <w:rsid w:val="3616CAAB"/>
    <w:rsid w:val="363D822C"/>
    <w:rsid w:val="3694DF8C"/>
    <w:rsid w:val="36C0A680"/>
    <w:rsid w:val="36C1EA34"/>
    <w:rsid w:val="36DC0CAC"/>
    <w:rsid w:val="36F59B69"/>
    <w:rsid w:val="37067368"/>
    <w:rsid w:val="370DA2AA"/>
    <w:rsid w:val="3718B29E"/>
    <w:rsid w:val="37352CBE"/>
    <w:rsid w:val="37356EE1"/>
    <w:rsid w:val="374519CB"/>
    <w:rsid w:val="376ED0EC"/>
    <w:rsid w:val="379CA890"/>
    <w:rsid w:val="37F400C7"/>
    <w:rsid w:val="37FF090E"/>
    <w:rsid w:val="38273040"/>
    <w:rsid w:val="3833878D"/>
    <w:rsid w:val="38492169"/>
    <w:rsid w:val="385B518D"/>
    <w:rsid w:val="3868C119"/>
    <w:rsid w:val="38B7CA8E"/>
    <w:rsid w:val="3908D35E"/>
    <w:rsid w:val="39733A77"/>
    <w:rsid w:val="3A0E7725"/>
    <w:rsid w:val="3A14A983"/>
    <w:rsid w:val="3A2B3725"/>
    <w:rsid w:val="3A56BBC1"/>
    <w:rsid w:val="3A6FD1E5"/>
    <w:rsid w:val="3A85D732"/>
    <w:rsid w:val="3AA91BCD"/>
    <w:rsid w:val="3AC8EDB3"/>
    <w:rsid w:val="3ACF4589"/>
    <w:rsid w:val="3AF027B8"/>
    <w:rsid w:val="3B4FE3CE"/>
    <w:rsid w:val="3B64DEC8"/>
    <w:rsid w:val="3BA0FFF9"/>
    <w:rsid w:val="3BE6A468"/>
    <w:rsid w:val="3C0531F1"/>
    <w:rsid w:val="3C123A19"/>
    <w:rsid w:val="3C5798C6"/>
    <w:rsid w:val="3C837AE6"/>
    <w:rsid w:val="3CA851DF"/>
    <w:rsid w:val="3CB6794C"/>
    <w:rsid w:val="3CC0D1E3"/>
    <w:rsid w:val="3CCB4F37"/>
    <w:rsid w:val="3CEDFB05"/>
    <w:rsid w:val="3CFEB0D0"/>
    <w:rsid w:val="3D389E82"/>
    <w:rsid w:val="3D4CD5A8"/>
    <w:rsid w:val="3D5E34AC"/>
    <w:rsid w:val="3D7FB841"/>
    <w:rsid w:val="3DC8FC3B"/>
    <w:rsid w:val="3E4A4F78"/>
    <w:rsid w:val="3E58C689"/>
    <w:rsid w:val="3E6856E0"/>
    <w:rsid w:val="3EC8A024"/>
    <w:rsid w:val="3EF3BF9C"/>
    <w:rsid w:val="3EF9038A"/>
    <w:rsid w:val="3F7019DB"/>
    <w:rsid w:val="3F98EC96"/>
    <w:rsid w:val="3FC503A9"/>
    <w:rsid w:val="3FDF9E46"/>
    <w:rsid w:val="4002E7DC"/>
    <w:rsid w:val="4007104A"/>
    <w:rsid w:val="4008D1B0"/>
    <w:rsid w:val="401E027D"/>
    <w:rsid w:val="40557285"/>
    <w:rsid w:val="406AD4F3"/>
    <w:rsid w:val="40EA4273"/>
    <w:rsid w:val="4102FCD5"/>
    <w:rsid w:val="410AF53E"/>
    <w:rsid w:val="41374A6C"/>
    <w:rsid w:val="41440BCF"/>
    <w:rsid w:val="41909614"/>
    <w:rsid w:val="41BCA139"/>
    <w:rsid w:val="41D3061F"/>
    <w:rsid w:val="41D93DFC"/>
    <w:rsid w:val="42008574"/>
    <w:rsid w:val="420A34A9"/>
    <w:rsid w:val="4215B600"/>
    <w:rsid w:val="42265A9E"/>
    <w:rsid w:val="4267D591"/>
    <w:rsid w:val="427B2596"/>
    <w:rsid w:val="4285275D"/>
    <w:rsid w:val="42C84788"/>
    <w:rsid w:val="42D5AD10"/>
    <w:rsid w:val="431203D6"/>
    <w:rsid w:val="434FF9C9"/>
    <w:rsid w:val="43B8A3C0"/>
    <w:rsid w:val="43D2AF20"/>
    <w:rsid w:val="43E41F3C"/>
    <w:rsid w:val="43ECA3D8"/>
    <w:rsid w:val="4413A538"/>
    <w:rsid w:val="44199516"/>
    <w:rsid w:val="443F73F8"/>
    <w:rsid w:val="446EB983"/>
    <w:rsid w:val="44D409A4"/>
    <w:rsid w:val="44DA2903"/>
    <w:rsid w:val="44DD29C5"/>
    <w:rsid w:val="44E30B9B"/>
    <w:rsid w:val="44FEBFAC"/>
    <w:rsid w:val="4501391A"/>
    <w:rsid w:val="4517B7CF"/>
    <w:rsid w:val="4519DDF9"/>
    <w:rsid w:val="45350CC4"/>
    <w:rsid w:val="45634D65"/>
    <w:rsid w:val="4588E8DC"/>
    <w:rsid w:val="45A60E25"/>
    <w:rsid w:val="45B07817"/>
    <w:rsid w:val="461FB20B"/>
    <w:rsid w:val="463BCDAF"/>
    <w:rsid w:val="464DB167"/>
    <w:rsid w:val="4658C11B"/>
    <w:rsid w:val="466182B3"/>
    <w:rsid w:val="468277DE"/>
    <w:rsid w:val="46ADD9CA"/>
    <w:rsid w:val="46AE08F9"/>
    <w:rsid w:val="46C45059"/>
    <w:rsid w:val="46E9AA8A"/>
    <w:rsid w:val="46F50B5C"/>
    <w:rsid w:val="473F94D9"/>
    <w:rsid w:val="4775C3A8"/>
    <w:rsid w:val="4780CB62"/>
    <w:rsid w:val="478D045E"/>
    <w:rsid w:val="4793177C"/>
    <w:rsid w:val="47978667"/>
    <w:rsid w:val="47FD4B67"/>
    <w:rsid w:val="481B658A"/>
    <w:rsid w:val="482CB4B0"/>
    <w:rsid w:val="48304540"/>
    <w:rsid w:val="4848EA36"/>
    <w:rsid w:val="4884F271"/>
    <w:rsid w:val="48975BD5"/>
    <w:rsid w:val="48A707A0"/>
    <w:rsid w:val="48B38DE4"/>
    <w:rsid w:val="48FFE740"/>
    <w:rsid w:val="490EF005"/>
    <w:rsid w:val="49145923"/>
    <w:rsid w:val="491551AB"/>
    <w:rsid w:val="492BB241"/>
    <w:rsid w:val="497B0201"/>
    <w:rsid w:val="4981CD0F"/>
    <w:rsid w:val="4990F562"/>
    <w:rsid w:val="49C2ABA7"/>
    <w:rsid w:val="49D23CBF"/>
    <w:rsid w:val="49F54E73"/>
    <w:rsid w:val="4A22187E"/>
    <w:rsid w:val="4A2F805A"/>
    <w:rsid w:val="4A48BCE6"/>
    <w:rsid w:val="4A7B4307"/>
    <w:rsid w:val="4AA01B90"/>
    <w:rsid w:val="4AA34278"/>
    <w:rsid w:val="4AE4B2ED"/>
    <w:rsid w:val="4AF095B6"/>
    <w:rsid w:val="4B186BD2"/>
    <w:rsid w:val="4B23D481"/>
    <w:rsid w:val="4B3E74F5"/>
    <w:rsid w:val="4B5918B9"/>
    <w:rsid w:val="4BB56298"/>
    <w:rsid w:val="4BB903F7"/>
    <w:rsid w:val="4BFCA267"/>
    <w:rsid w:val="4C090158"/>
    <w:rsid w:val="4C24DDBD"/>
    <w:rsid w:val="4CC29185"/>
    <w:rsid w:val="4CD8488C"/>
    <w:rsid w:val="4CE7C636"/>
    <w:rsid w:val="4CF15FBC"/>
    <w:rsid w:val="4D436E33"/>
    <w:rsid w:val="4D4723EA"/>
    <w:rsid w:val="4D843770"/>
    <w:rsid w:val="4D887C5C"/>
    <w:rsid w:val="4DC9A0B2"/>
    <w:rsid w:val="4DDDFF9A"/>
    <w:rsid w:val="4DFF1865"/>
    <w:rsid w:val="4E2B9DF9"/>
    <w:rsid w:val="4E2D2A65"/>
    <w:rsid w:val="4E325E30"/>
    <w:rsid w:val="4E37C873"/>
    <w:rsid w:val="4E44716E"/>
    <w:rsid w:val="4E653F7B"/>
    <w:rsid w:val="4E839D02"/>
    <w:rsid w:val="4E98E82D"/>
    <w:rsid w:val="4EB7A463"/>
    <w:rsid w:val="4ED0CBC7"/>
    <w:rsid w:val="4EF670C3"/>
    <w:rsid w:val="4F237504"/>
    <w:rsid w:val="4F2C0BB2"/>
    <w:rsid w:val="4F2EFF0F"/>
    <w:rsid w:val="4F6D492E"/>
    <w:rsid w:val="4F8348F6"/>
    <w:rsid w:val="4F87E782"/>
    <w:rsid w:val="4F9A1168"/>
    <w:rsid w:val="4FB20BD6"/>
    <w:rsid w:val="4FC6460C"/>
    <w:rsid w:val="4FDE6743"/>
    <w:rsid w:val="4FF294FC"/>
    <w:rsid w:val="500DDC56"/>
    <w:rsid w:val="501DCAFC"/>
    <w:rsid w:val="5065E3F3"/>
    <w:rsid w:val="506E079B"/>
    <w:rsid w:val="50773476"/>
    <w:rsid w:val="50A1B0BA"/>
    <w:rsid w:val="50C9A444"/>
    <w:rsid w:val="50DFF72F"/>
    <w:rsid w:val="50E8F1D6"/>
    <w:rsid w:val="512DCD38"/>
    <w:rsid w:val="51463C2F"/>
    <w:rsid w:val="5149220D"/>
    <w:rsid w:val="517EAA06"/>
    <w:rsid w:val="51A076A9"/>
    <w:rsid w:val="51B41F3E"/>
    <w:rsid w:val="520E0BBE"/>
    <w:rsid w:val="5235AADB"/>
    <w:rsid w:val="523AB23B"/>
    <w:rsid w:val="5245C9DB"/>
    <w:rsid w:val="526329A9"/>
    <w:rsid w:val="5275E7CC"/>
    <w:rsid w:val="52A135F2"/>
    <w:rsid w:val="52B9A056"/>
    <w:rsid w:val="52BC5BCB"/>
    <w:rsid w:val="52BF6165"/>
    <w:rsid w:val="52CB0685"/>
    <w:rsid w:val="531D1350"/>
    <w:rsid w:val="5340A6D1"/>
    <w:rsid w:val="53AB23A3"/>
    <w:rsid w:val="53CD738B"/>
    <w:rsid w:val="53ED2E81"/>
    <w:rsid w:val="540084CC"/>
    <w:rsid w:val="5410C2CC"/>
    <w:rsid w:val="54570545"/>
    <w:rsid w:val="54AD197D"/>
    <w:rsid w:val="54E5D105"/>
    <w:rsid w:val="551DDCE1"/>
    <w:rsid w:val="5573748B"/>
    <w:rsid w:val="557E7B81"/>
    <w:rsid w:val="55841B9E"/>
    <w:rsid w:val="55A3E5D8"/>
    <w:rsid w:val="55B2D699"/>
    <w:rsid w:val="55C347DB"/>
    <w:rsid w:val="55DB9CCE"/>
    <w:rsid w:val="5648B0DD"/>
    <w:rsid w:val="56B27164"/>
    <w:rsid w:val="56D03D30"/>
    <w:rsid w:val="56EF6D3E"/>
    <w:rsid w:val="56FE903E"/>
    <w:rsid w:val="570DE290"/>
    <w:rsid w:val="5711A34C"/>
    <w:rsid w:val="571EB6F4"/>
    <w:rsid w:val="571FA6FD"/>
    <w:rsid w:val="574455C8"/>
    <w:rsid w:val="5748B6F8"/>
    <w:rsid w:val="576F492C"/>
    <w:rsid w:val="5783FEB4"/>
    <w:rsid w:val="57A49367"/>
    <w:rsid w:val="57E52C5E"/>
    <w:rsid w:val="581B952B"/>
    <w:rsid w:val="583E3511"/>
    <w:rsid w:val="58503804"/>
    <w:rsid w:val="587B2F16"/>
    <w:rsid w:val="58B5DD91"/>
    <w:rsid w:val="58BD6AC5"/>
    <w:rsid w:val="58C13469"/>
    <w:rsid w:val="58DE7DB8"/>
    <w:rsid w:val="59072C2E"/>
    <w:rsid w:val="59387996"/>
    <w:rsid w:val="594EFFC2"/>
    <w:rsid w:val="594F7E2D"/>
    <w:rsid w:val="597550BE"/>
    <w:rsid w:val="598D35BE"/>
    <w:rsid w:val="59962A13"/>
    <w:rsid w:val="59B8D856"/>
    <w:rsid w:val="59C3A66E"/>
    <w:rsid w:val="59F6CB03"/>
    <w:rsid w:val="5A01D57A"/>
    <w:rsid w:val="5A0EF024"/>
    <w:rsid w:val="5A2D27AE"/>
    <w:rsid w:val="5A3B466A"/>
    <w:rsid w:val="5AA65D51"/>
    <w:rsid w:val="5AE1DB27"/>
    <w:rsid w:val="5B075DE4"/>
    <w:rsid w:val="5B944AF7"/>
    <w:rsid w:val="5B9EE9AC"/>
    <w:rsid w:val="5C0B2D03"/>
    <w:rsid w:val="5C228234"/>
    <w:rsid w:val="5C267D36"/>
    <w:rsid w:val="5C4BBCA5"/>
    <w:rsid w:val="5C601F1E"/>
    <w:rsid w:val="5C80E18E"/>
    <w:rsid w:val="5CBDF0A8"/>
    <w:rsid w:val="5CC4CD1B"/>
    <w:rsid w:val="5D250156"/>
    <w:rsid w:val="5D36F483"/>
    <w:rsid w:val="5D3F89FD"/>
    <w:rsid w:val="5D4ADF53"/>
    <w:rsid w:val="5DE72D70"/>
    <w:rsid w:val="5E002451"/>
    <w:rsid w:val="5E0DDF67"/>
    <w:rsid w:val="5E3740DC"/>
    <w:rsid w:val="5E43BD30"/>
    <w:rsid w:val="5E4F5AD5"/>
    <w:rsid w:val="5E90C87C"/>
    <w:rsid w:val="5E99B1FF"/>
    <w:rsid w:val="5EA15FF7"/>
    <w:rsid w:val="5ECDA442"/>
    <w:rsid w:val="5EDACC1B"/>
    <w:rsid w:val="5EF7F634"/>
    <w:rsid w:val="5F3D22C0"/>
    <w:rsid w:val="5F446B5F"/>
    <w:rsid w:val="5F8D61CE"/>
    <w:rsid w:val="5F8F88EE"/>
    <w:rsid w:val="5F95843D"/>
    <w:rsid w:val="5FF29FAB"/>
    <w:rsid w:val="60887598"/>
    <w:rsid w:val="608E6E62"/>
    <w:rsid w:val="60A3BDDA"/>
    <w:rsid w:val="60BFCC8B"/>
    <w:rsid w:val="60DC0B0E"/>
    <w:rsid w:val="60DC6592"/>
    <w:rsid w:val="610E9261"/>
    <w:rsid w:val="612AE805"/>
    <w:rsid w:val="61352600"/>
    <w:rsid w:val="6153CD20"/>
    <w:rsid w:val="615ECFE9"/>
    <w:rsid w:val="6171A246"/>
    <w:rsid w:val="618D09F3"/>
    <w:rsid w:val="6191D929"/>
    <w:rsid w:val="61A32C98"/>
    <w:rsid w:val="61C90988"/>
    <w:rsid w:val="61EDDA72"/>
    <w:rsid w:val="62019E8C"/>
    <w:rsid w:val="622DD3F8"/>
    <w:rsid w:val="6232D412"/>
    <w:rsid w:val="6234FA89"/>
    <w:rsid w:val="626A7708"/>
    <w:rsid w:val="626EBA59"/>
    <w:rsid w:val="627ADB80"/>
    <w:rsid w:val="62DCC63C"/>
    <w:rsid w:val="62DE6284"/>
    <w:rsid w:val="62EFFAF4"/>
    <w:rsid w:val="62FC1642"/>
    <w:rsid w:val="63126DFC"/>
    <w:rsid w:val="6313AB18"/>
    <w:rsid w:val="634DCFC4"/>
    <w:rsid w:val="63941821"/>
    <w:rsid w:val="63964244"/>
    <w:rsid w:val="63A62EBB"/>
    <w:rsid w:val="63AC9A39"/>
    <w:rsid w:val="63D848E7"/>
    <w:rsid w:val="63E751B4"/>
    <w:rsid w:val="6405C466"/>
    <w:rsid w:val="640C0454"/>
    <w:rsid w:val="640F0A61"/>
    <w:rsid w:val="6412CFC4"/>
    <w:rsid w:val="6425A98D"/>
    <w:rsid w:val="6428F5FA"/>
    <w:rsid w:val="644B32B0"/>
    <w:rsid w:val="646E7FE2"/>
    <w:rsid w:val="64827EA6"/>
    <w:rsid w:val="6484A4AC"/>
    <w:rsid w:val="64997912"/>
    <w:rsid w:val="64A4C0E7"/>
    <w:rsid w:val="64C818DA"/>
    <w:rsid w:val="65022714"/>
    <w:rsid w:val="650AA3CE"/>
    <w:rsid w:val="6512396D"/>
    <w:rsid w:val="656A3148"/>
    <w:rsid w:val="657BB022"/>
    <w:rsid w:val="657EA57F"/>
    <w:rsid w:val="65E407C0"/>
    <w:rsid w:val="65F5844C"/>
    <w:rsid w:val="65F827A5"/>
    <w:rsid w:val="662390E4"/>
    <w:rsid w:val="664206BF"/>
    <w:rsid w:val="667700DD"/>
    <w:rsid w:val="668D6DAD"/>
    <w:rsid w:val="6694ABA9"/>
    <w:rsid w:val="66BD4697"/>
    <w:rsid w:val="671C21E9"/>
    <w:rsid w:val="671C565D"/>
    <w:rsid w:val="673EE1C2"/>
    <w:rsid w:val="677FBC6A"/>
    <w:rsid w:val="678DE05B"/>
    <w:rsid w:val="679B5232"/>
    <w:rsid w:val="679EAC3F"/>
    <w:rsid w:val="679F6E95"/>
    <w:rsid w:val="67D3F521"/>
    <w:rsid w:val="67E523F5"/>
    <w:rsid w:val="67E6E5B8"/>
    <w:rsid w:val="6818BDCD"/>
    <w:rsid w:val="682A657F"/>
    <w:rsid w:val="689F54BA"/>
    <w:rsid w:val="68AAEB9C"/>
    <w:rsid w:val="68BBF06D"/>
    <w:rsid w:val="68C1B9EA"/>
    <w:rsid w:val="68D36F7D"/>
    <w:rsid w:val="68E4F684"/>
    <w:rsid w:val="68FAC366"/>
    <w:rsid w:val="693B62CD"/>
    <w:rsid w:val="69507CA5"/>
    <w:rsid w:val="696D4214"/>
    <w:rsid w:val="6991EABD"/>
    <w:rsid w:val="69B26CA4"/>
    <w:rsid w:val="69C2DC05"/>
    <w:rsid w:val="69CAFA53"/>
    <w:rsid w:val="69EA8BCC"/>
    <w:rsid w:val="69F23121"/>
    <w:rsid w:val="69F4008B"/>
    <w:rsid w:val="6A0E9442"/>
    <w:rsid w:val="6A292319"/>
    <w:rsid w:val="6A629387"/>
    <w:rsid w:val="6A81429F"/>
    <w:rsid w:val="6A8BFB8D"/>
    <w:rsid w:val="6AB6E362"/>
    <w:rsid w:val="6AE40CD6"/>
    <w:rsid w:val="6B010236"/>
    <w:rsid w:val="6B07C28A"/>
    <w:rsid w:val="6B163544"/>
    <w:rsid w:val="6B1A33D9"/>
    <w:rsid w:val="6B235D5B"/>
    <w:rsid w:val="6B4F308A"/>
    <w:rsid w:val="6B5849B8"/>
    <w:rsid w:val="6B6DAA91"/>
    <w:rsid w:val="6B7F91D9"/>
    <w:rsid w:val="6B824F95"/>
    <w:rsid w:val="6B86A3E4"/>
    <w:rsid w:val="6B989CB4"/>
    <w:rsid w:val="6BA3E3FD"/>
    <w:rsid w:val="6BA6E8C4"/>
    <w:rsid w:val="6BAA79E1"/>
    <w:rsid w:val="6BD729BA"/>
    <w:rsid w:val="6C19E502"/>
    <w:rsid w:val="6C22C840"/>
    <w:rsid w:val="6C3454E8"/>
    <w:rsid w:val="6C4D4816"/>
    <w:rsid w:val="6C56A414"/>
    <w:rsid w:val="6C6A59B0"/>
    <w:rsid w:val="6C8021C0"/>
    <w:rsid w:val="6C940B22"/>
    <w:rsid w:val="6C945CBB"/>
    <w:rsid w:val="6CA1E9A8"/>
    <w:rsid w:val="6CD77D5A"/>
    <w:rsid w:val="6CF139D0"/>
    <w:rsid w:val="6D1DE1B6"/>
    <w:rsid w:val="6D9D090D"/>
    <w:rsid w:val="6DA02B39"/>
    <w:rsid w:val="6DD2A9CC"/>
    <w:rsid w:val="6DDB67C0"/>
    <w:rsid w:val="6DFBB1D0"/>
    <w:rsid w:val="6E017607"/>
    <w:rsid w:val="6E3A35D1"/>
    <w:rsid w:val="6E469865"/>
    <w:rsid w:val="6E666DF3"/>
    <w:rsid w:val="6E73B6C3"/>
    <w:rsid w:val="6EDA2A73"/>
    <w:rsid w:val="6F1B0D92"/>
    <w:rsid w:val="6F42BC54"/>
    <w:rsid w:val="6F5AF51C"/>
    <w:rsid w:val="6F87DB48"/>
    <w:rsid w:val="6FC69D8F"/>
    <w:rsid w:val="6FF5EB28"/>
    <w:rsid w:val="6FF5FF32"/>
    <w:rsid w:val="70300448"/>
    <w:rsid w:val="70418992"/>
    <w:rsid w:val="7041D17F"/>
    <w:rsid w:val="704C25C3"/>
    <w:rsid w:val="706565BD"/>
    <w:rsid w:val="70A90E5B"/>
    <w:rsid w:val="70B93E34"/>
    <w:rsid w:val="70C1DE96"/>
    <w:rsid w:val="70E27526"/>
    <w:rsid w:val="711E8BDD"/>
    <w:rsid w:val="711F8F6B"/>
    <w:rsid w:val="7129F579"/>
    <w:rsid w:val="71A628E6"/>
    <w:rsid w:val="71A63EDC"/>
    <w:rsid w:val="71DF3D1D"/>
    <w:rsid w:val="71EB6980"/>
    <w:rsid w:val="72077C93"/>
    <w:rsid w:val="720DA4DF"/>
    <w:rsid w:val="72C5A899"/>
    <w:rsid w:val="7312D854"/>
    <w:rsid w:val="7338FE5D"/>
    <w:rsid w:val="733DC233"/>
    <w:rsid w:val="73520A20"/>
    <w:rsid w:val="738E1CE9"/>
    <w:rsid w:val="7395F472"/>
    <w:rsid w:val="73A17125"/>
    <w:rsid w:val="73B2A86B"/>
    <w:rsid w:val="74115B38"/>
    <w:rsid w:val="742DC6DE"/>
    <w:rsid w:val="7445ED85"/>
    <w:rsid w:val="744835CF"/>
    <w:rsid w:val="7464517B"/>
    <w:rsid w:val="746885CB"/>
    <w:rsid w:val="74A6CE9A"/>
    <w:rsid w:val="74A89CDC"/>
    <w:rsid w:val="74BA4A1E"/>
    <w:rsid w:val="74C82E70"/>
    <w:rsid w:val="74DE544A"/>
    <w:rsid w:val="74E80A98"/>
    <w:rsid w:val="7566C5B6"/>
    <w:rsid w:val="7581C007"/>
    <w:rsid w:val="75BAB2ED"/>
    <w:rsid w:val="75CCC447"/>
    <w:rsid w:val="75F002CE"/>
    <w:rsid w:val="75F1EED6"/>
    <w:rsid w:val="76107610"/>
    <w:rsid w:val="762FC838"/>
    <w:rsid w:val="764E3901"/>
    <w:rsid w:val="764ECE4F"/>
    <w:rsid w:val="7663FD75"/>
    <w:rsid w:val="76AE9F0B"/>
    <w:rsid w:val="76BF416E"/>
    <w:rsid w:val="76C2D57D"/>
    <w:rsid w:val="76C96320"/>
    <w:rsid w:val="76EA2C5D"/>
    <w:rsid w:val="76F281D9"/>
    <w:rsid w:val="772CDD0E"/>
    <w:rsid w:val="77300B63"/>
    <w:rsid w:val="7752D70B"/>
    <w:rsid w:val="776540BB"/>
    <w:rsid w:val="776B784D"/>
    <w:rsid w:val="777DAECF"/>
    <w:rsid w:val="77938B5F"/>
    <w:rsid w:val="77B952ED"/>
    <w:rsid w:val="77BB3FD9"/>
    <w:rsid w:val="77C0BA8E"/>
    <w:rsid w:val="7809BE0A"/>
    <w:rsid w:val="782ADF35"/>
    <w:rsid w:val="784E6DEF"/>
    <w:rsid w:val="786F0F85"/>
    <w:rsid w:val="78DD626E"/>
    <w:rsid w:val="793620C6"/>
    <w:rsid w:val="7946D938"/>
    <w:rsid w:val="794FB845"/>
    <w:rsid w:val="79960077"/>
    <w:rsid w:val="79B54E93"/>
    <w:rsid w:val="79FBE546"/>
    <w:rsid w:val="7A27A4AD"/>
    <w:rsid w:val="7A287787"/>
    <w:rsid w:val="7A30AD22"/>
    <w:rsid w:val="7B1EC71A"/>
    <w:rsid w:val="7B2491E2"/>
    <w:rsid w:val="7B324644"/>
    <w:rsid w:val="7B6D3072"/>
    <w:rsid w:val="7B6FB7E2"/>
    <w:rsid w:val="7B74B996"/>
    <w:rsid w:val="7BD080A2"/>
    <w:rsid w:val="7BF6811B"/>
    <w:rsid w:val="7C39EB3D"/>
    <w:rsid w:val="7C79B4AC"/>
    <w:rsid w:val="7CA8913E"/>
    <w:rsid w:val="7CC9CDD7"/>
    <w:rsid w:val="7D693BB9"/>
    <w:rsid w:val="7D95ECE7"/>
    <w:rsid w:val="7D9999F7"/>
    <w:rsid w:val="7DCD2B2E"/>
    <w:rsid w:val="7DD33973"/>
    <w:rsid w:val="7DD3453A"/>
    <w:rsid w:val="7E1A0E0D"/>
    <w:rsid w:val="7E628D03"/>
    <w:rsid w:val="7E73CBB5"/>
    <w:rsid w:val="7E7E1A9D"/>
    <w:rsid w:val="7E8F8BCB"/>
    <w:rsid w:val="7EE24C5B"/>
    <w:rsid w:val="7EFB8916"/>
    <w:rsid w:val="7F07E31F"/>
    <w:rsid w:val="7F3B5372"/>
    <w:rsid w:val="7F5448D3"/>
    <w:rsid w:val="7F7A3113"/>
    <w:rsid w:val="7F89FD61"/>
    <w:rsid w:val="7F91236E"/>
    <w:rsid w:val="7FB3967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2821A0"/>
  <w15:chartTrackingRefBased/>
  <w15:docId w15:val="{5D6A8E51-8482-4D93-B9D5-3677A6D2FE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F32E7"/>
    <w:pPr>
      <w:spacing w:after="0" w:line="240" w:lineRule="auto"/>
    </w:pPr>
    <w:rPr>
      <w:rFonts w:ascii="Tw Cen MT" w:eastAsia="Times New Roman" w:hAnsi="Tw Cen MT" w:cs="Times New Roman"/>
      <w:sz w:val="24"/>
      <w:szCs w:val="24"/>
      <w:lang w:val="en-GB" w:eastAsia="fr-FR"/>
    </w:rPr>
  </w:style>
  <w:style w:type="paragraph" w:styleId="Heading1">
    <w:name w:val="heading 1"/>
    <w:basedOn w:val="Normal"/>
    <w:next w:val="Normal"/>
    <w:link w:val="Heading1Char"/>
    <w:qFormat/>
    <w:rsid w:val="004831D2"/>
    <w:pPr>
      <w:keepNext/>
      <w:numPr>
        <w:numId w:val="6"/>
      </w:numPr>
      <w:spacing w:before="240" w:after="60"/>
      <w:outlineLvl w:val="0"/>
    </w:pPr>
    <w:rPr>
      <w:rFonts w:ascii="Calibri" w:eastAsia="Yu Mincho" w:hAnsi="Calibri" w:cs="Calibri"/>
      <w:b/>
      <w:bCs/>
      <w:kern w:val="32"/>
      <w:sz w:val="28"/>
      <w:szCs w:val="28"/>
      <w:lang w:val="en-ZA" w:eastAsia="ja-JP"/>
    </w:rPr>
  </w:style>
  <w:style w:type="paragraph" w:styleId="Heading2">
    <w:name w:val="heading 2"/>
    <w:basedOn w:val="Normal"/>
    <w:next w:val="Normal"/>
    <w:link w:val="Heading2Char"/>
    <w:unhideWhenUsed/>
    <w:qFormat/>
    <w:rsid w:val="004831D2"/>
    <w:pPr>
      <w:keepNext/>
      <w:keepLines/>
      <w:numPr>
        <w:ilvl w:val="1"/>
        <w:numId w:val="6"/>
      </w:numPr>
      <w:spacing w:before="40"/>
      <w:outlineLvl w:val="1"/>
    </w:pPr>
    <w:rPr>
      <w:rFonts w:asciiTheme="majorHAnsi" w:eastAsiaTheme="majorEastAsia" w:hAnsiTheme="majorHAnsi" w:cstheme="majorBidi"/>
      <w:color w:val="2F5496" w:themeColor="accent1" w:themeShade="BF"/>
      <w:sz w:val="26"/>
      <w:szCs w:val="26"/>
      <w:lang w:val="en-US" w:eastAsia="en-US"/>
    </w:rPr>
  </w:style>
  <w:style w:type="paragraph" w:styleId="Heading3">
    <w:name w:val="heading 3"/>
    <w:basedOn w:val="Normal"/>
    <w:next w:val="Normal"/>
    <w:link w:val="Heading3Char"/>
    <w:semiHidden/>
    <w:unhideWhenUsed/>
    <w:qFormat/>
    <w:rsid w:val="004831D2"/>
    <w:pPr>
      <w:keepNext/>
      <w:keepLines/>
      <w:numPr>
        <w:ilvl w:val="2"/>
        <w:numId w:val="6"/>
      </w:numPr>
      <w:spacing w:before="40"/>
      <w:outlineLvl w:val="2"/>
    </w:pPr>
    <w:rPr>
      <w:rFonts w:asciiTheme="majorHAnsi" w:eastAsiaTheme="majorEastAsia" w:hAnsiTheme="majorHAnsi" w:cstheme="majorBidi"/>
      <w:color w:val="1F3763" w:themeColor="accent1" w:themeShade="7F"/>
      <w:lang w:val="en-US" w:eastAsia="en-US"/>
    </w:rPr>
  </w:style>
  <w:style w:type="paragraph" w:styleId="Heading4">
    <w:name w:val="heading 4"/>
    <w:basedOn w:val="Normal"/>
    <w:next w:val="Normal"/>
    <w:link w:val="Heading4Char"/>
    <w:semiHidden/>
    <w:unhideWhenUsed/>
    <w:qFormat/>
    <w:rsid w:val="004831D2"/>
    <w:pPr>
      <w:keepNext/>
      <w:keepLines/>
      <w:numPr>
        <w:ilvl w:val="3"/>
        <w:numId w:val="6"/>
      </w:numPr>
      <w:spacing w:before="40"/>
      <w:outlineLvl w:val="3"/>
    </w:pPr>
    <w:rPr>
      <w:rFonts w:asciiTheme="majorHAnsi" w:eastAsiaTheme="majorEastAsia" w:hAnsiTheme="majorHAnsi" w:cstheme="majorBidi"/>
      <w:i/>
      <w:iCs/>
      <w:color w:val="2F5496" w:themeColor="accent1" w:themeShade="BF"/>
      <w:lang w:val="en-US" w:eastAsia="en-US"/>
    </w:rPr>
  </w:style>
  <w:style w:type="paragraph" w:styleId="Heading5">
    <w:name w:val="heading 5"/>
    <w:basedOn w:val="Normal"/>
    <w:next w:val="Normal"/>
    <w:link w:val="Heading5Char"/>
    <w:semiHidden/>
    <w:unhideWhenUsed/>
    <w:qFormat/>
    <w:rsid w:val="004831D2"/>
    <w:pPr>
      <w:keepNext/>
      <w:keepLines/>
      <w:numPr>
        <w:ilvl w:val="4"/>
        <w:numId w:val="6"/>
      </w:numPr>
      <w:spacing w:before="40"/>
      <w:outlineLvl w:val="4"/>
    </w:pPr>
    <w:rPr>
      <w:rFonts w:asciiTheme="majorHAnsi" w:eastAsiaTheme="majorEastAsia" w:hAnsiTheme="majorHAnsi" w:cstheme="majorBidi"/>
      <w:color w:val="2F5496" w:themeColor="accent1" w:themeShade="BF"/>
      <w:lang w:val="en-US" w:eastAsia="en-US"/>
    </w:rPr>
  </w:style>
  <w:style w:type="paragraph" w:styleId="Heading6">
    <w:name w:val="heading 6"/>
    <w:basedOn w:val="Normal"/>
    <w:next w:val="Normal"/>
    <w:link w:val="Heading6Char"/>
    <w:semiHidden/>
    <w:unhideWhenUsed/>
    <w:qFormat/>
    <w:rsid w:val="004831D2"/>
    <w:pPr>
      <w:keepNext/>
      <w:keepLines/>
      <w:numPr>
        <w:ilvl w:val="5"/>
        <w:numId w:val="6"/>
      </w:numPr>
      <w:spacing w:before="40"/>
      <w:outlineLvl w:val="5"/>
    </w:pPr>
    <w:rPr>
      <w:rFonts w:asciiTheme="majorHAnsi" w:eastAsiaTheme="majorEastAsia" w:hAnsiTheme="majorHAnsi" w:cstheme="majorBidi"/>
      <w:color w:val="1F3763" w:themeColor="accent1" w:themeShade="7F"/>
      <w:lang w:val="en-US" w:eastAsia="en-US"/>
    </w:rPr>
  </w:style>
  <w:style w:type="paragraph" w:styleId="Heading7">
    <w:name w:val="heading 7"/>
    <w:basedOn w:val="Normal"/>
    <w:next w:val="Normal"/>
    <w:link w:val="Heading7Char"/>
    <w:semiHidden/>
    <w:unhideWhenUsed/>
    <w:qFormat/>
    <w:rsid w:val="004831D2"/>
    <w:pPr>
      <w:keepNext/>
      <w:keepLines/>
      <w:numPr>
        <w:ilvl w:val="6"/>
        <w:numId w:val="6"/>
      </w:numPr>
      <w:spacing w:before="40"/>
      <w:outlineLvl w:val="6"/>
    </w:pPr>
    <w:rPr>
      <w:rFonts w:asciiTheme="majorHAnsi" w:eastAsiaTheme="majorEastAsia" w:hAnsiTheme="majorHAnsi" w:cstheme="majorBidi"/>
      <w:i/>
      <w:iCs/>
      <w:color w:val="1F3763" w:themeColor="accent1" w:themeShade="7F"/>
      <w:lang w:val="en-US" w:eastAsia="en-US"/>
    </w:rPr>
  </w:style>
  <w:style w:type="paragraph" w:styleId="Heading8">
    <w:name w:val="heading 8"/>
    <w:basedOn w:val="Normal"/>
    <w:next w:val="Normal"/>
    <w:link w:val="Heading8Char"/>
    <w:semiHidden/>
    <w:unhideWhenUsed/>
    <w:qFormat/>
    <w:rsid w:val="004831D2"/>
    <w:pPr>
      <w:keepNext/>
      <w:keepLines/>
      <w:numPr>
        <w:ilvl w:val="7"/>
        <w:numId w:val="6"/>
      </w:numPr>
      <w:spacing w:before="40"/>
      <w:outlineLvl w:val="7"/>
    </w:pPr>
    <w:rPr>
      <w:rFonts w:asciiTheme="majorHAnsi" w:eastAsiaTheme="majorEastAsia" w:hAnsiTheme="majorHAnsi" w:cstheme="majorBidi"/>
      <w:color w:val="272727" w:themeColor="text1" w:themeTint="D8"/>
      <w:sz w:val="21"/>
      <w:szCs w:val="21"/>
      <w:lang w:val="en-US" w:eastAsia="en-US"/>
    </w:rPr>
  </w:style>
  <w:style w:type="paragraph" w:styleId="Heading9">
    <w:name w:val="heading 9"/>
    <w:basedOn w:val="Normal"/>
    <w:next w:val="Normal"/>
    <w:link w:val="Heading9Char"/>
    <w:semiHidden/>
    <w:unhideWhenUsed/>
    <w:qFormat/>
    <w:rsid w:val="004831D2"/>
    <w:pPr>
      <w:keepNext/>
      <w:keepLines/>
      <w:numPr>
        <w:ilvl w:val="8"/>
        <w:numId w:val="6"/>
      </w:numPr>
      <w:spacing w:before="40"/>
      <w:outlineLvl w:val="8"/>
    </w:pPr>
    <w:rPr>
      <w:rFonts w:asciiTheme="majorHAnsi" w:eastAsiaTheme="majorEastAsia" w:hAnsiTheme="majorHAnsi" w:cstheme="majorBidi"/>
      <w:i/>
      <w:iCs/>
      <w:color w:val="272727" w:themeColor="text1" w:themeTint="D8"/>
      <w:sz w:val="21"/>
      <w:szCs w:val="21"/>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A50D42"/>
    <w:pPr>
      <w:tabs>
        <w:tab w:val="center" w:pos="4680"/>
        <w:tab w:val="right" w:pos="9360"/>
      </w:tabs>
    </w:pPr>
  </w:style>
  <w:style w:type="character" w:customStyle="1" w:styleId="HeaderChar">
    <w:name w:val="Header Char"/>
    <w:basedOn w:val="DefaultParagraphFont"/>
    <w:link w:val="Header"/>
    <w:uiPriority w:val="99"/>
    <w:rsid w:val="00A50D42"/>
  </w:style>
  <w:style w:type="paragraph" w:styleId="Footer">
    <w:name w:val="footer"/>
    <w:basedOn w:val="Normal"/>
    <w:link w:val="FooterChar"/>
    <w:unhideWhenUsed/>
    <w:rsid w:val="00A50D42"/>
    <w:pPr>
      <w:tabs>
        <w:tab w:val="center" w:pos="4680"/>
        <w:tab w:val="right" w:pos="9360"/>
      </w:tabs>
    </w:pPr>
  </w:style>
  <w:style w:type="character" w:customStyle="1" w:styleId="FooterChar">
    <w:name w:val="Footer Char"/>
    <w:basedOn w:val="DefaultParagraphFont"/>
    <w:link w:val="Footer"/>
    <w:uiPriority w:val="99"/>
    <w:rsid w:val="00A50D42"/>
  </w:style>
  <w:style w:type="paragraph" w:styleId="ListParagraph">
    <w:name w:val="List Paragraph"/>
    <w:aliases w:val="Paragraphe de liste PHASE,List Paragraph 1,Resume Title,Citation List,1st level - Bullet List Paragraph,List Paragraph1,Lettre d'introduction,Paragrafo elenco,Bullet list,C-Change,Indent Paragraph,Body,Ha,heading 4,Graphic,List Item,WB Pa"/>
    <w:basedOn w:val="Normal"/>
    <w:link w:val="ListParagraphChar"/>
    <w:uiPriority w:val="34"/>
    <w:qFormat/>
    <w:rsid w:val="00A50D42"/>
    <w:pPr>
      <w:ind w:left="708"/>
    </w:pPr>
  </w:style>
  <w:style w:type="paragraph" w:customStyle="1" w:styleId="Default">
    <w:name w:val="Default"/>
    <w:rsid w:val="00A50D42"/>
    <w:pPr>
      <w:autoSpaceDE w:val="0"/>
      <w:autoSpaceDN w:val="0"/>
      <w:adjustRightInd w:val="0"/>
      <w:spacing w:after="0" w:line="240" w:lineRule="auto"/>
    </w:pPr>
    <w:rPr>
      <w:rFonts w:ascii="Calibri" w:eastAsia="MS Mincho" w:hAnsi="Calibri" w:cs="Calibri"/>
      <w:color w:val="000000"/>
      <w:sz w:val="24"/>
      <w:szCs w:val="24"/>
      <w:lang w:eastAsia="ja-JP"/>
    </w:rPr>
  </w:style>
  <w:style w:type="table" w:styleId="TableGrid">
    <w:name w:val="Table Grid"/>
    <w:basedOn w:val="TableNormal"/>
    <w:uiPriority w:val="39"/>
    <w:rsid w:val="005E63FC"/>
    <w:pPr>
      <w:spacing w:after="0" w:line="240" w:lineRule="auto"/>
    </w:pPr>
    <w:rPr>
      <w:rFonts w:ascii="Times New Roman" w:eastAsia="Times New Roman" w:hAnsi="Times New Roman" w:cs="Times New Roman"/>
      <w:sz w:val="20"/>
      <w:szCs w:val="20"/>
      <w:lang w:val="es-AR" w:eastAsia="es-A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5E63FC"/>
    <w:rPr>
      <w:color w:val="808080"/>
    </w:rPr>
  </w:style>
  <w:style w:type="paragraph" w:styleId="CommentText">
    <w:name w:val="annotation text"/>
    <w:basedOn w:val="Normal"/>
    <w:link w:val="CommentTextChar"/>
    <w:uiPriority w:val="99"/>
    <w:unhideWhenUsed/>
    <w:rsid w:val="003826DF"/>
    <w:rPr>
      <w:sz w:val="20"/>
      <w:szCs w:val="20"/>
    </w:rPr>
  </w:style>
  <w:style w:type="character" w:customStyle="1" w:styleId="CommentTextChar">
    <w:name w:val="Comment Text Char"/>
    <w:basedOn w:val="DefaultParagraphFont"/>
    <w:link w:val="CommentText"/>
    <w:uiPriority w:val="99"/>
    <w:rsid w:val="003826DF"/>
    <w:rPr>
      <w:rFonts w:ascii="Tw Cen MT" w:eastAsia="Times New Roman" w:hAnsi="Tw Cen MT" w:cs="Times New Roman"/>
      <w:sz w:val="20"/>
      <w:szCs w:val="20"/>
      <w:lang w:val="en-GB" w:eastAsia="fr-FR"/>
    </w:rPr>
  </w:style>
  <w:style w:type="character" w:styleId="CommentReference">
    <w:name w:val="annotation reference"/>
    <w:basedOn w:val="DefaultParagraphFont"/>
    <w:uiPriority w:val="99"/>
    <w:semiHidden/>
    <w:unhideWhenUsed/>
    <w:rsid w:val="003826DF"/>
    <w:rPr>
      <w:sz w:val="16"/>
      <w:szCs w:val="16"/>
    </w:rPr>
  </w:style>
  <w:style w:type="paragraph" w:styleId="NormalWeb">
    <w:name w:val="Normal (Web)"/>
    <w:basedOn w:val="Normal"/>
    <w:uiPriority w:val="99"/>
    <w:unhideWhenUsed/>
    <w:rsid w:val="00C16AC3"/>
    <w:pPr>
      <w:spacing w:before="100" w:beforeAutospacing="1" w:after="100" w:afterAutospacing="1"/>
    </w:pPr>
    <w:rPr>
      <w:rFonts w:ascii="Times New Roman" w:hAnsi="Times New Roman"/>
      <w:lang w:val="en-US" w:eastAsia="en-US"/>
    </w:rPr>
  </w:style>
  <w:style w:type="paragraph" w:styleId="Caption">
    <w:name w:val="caption"/>
    <w:basedOn w:val="Normal"/>
    <w:next w:val="Normal"/>
    <w:uiPriority w:val="35"/>
    <w:unhideWhenUsed/>
    <w:qFormat/>
    <w:rsid w:val="0022476C"/>
    <w:pPr>
      <w:spacing w:after="200"/>
    </w:pPr>
    <w:rPr>
      <w:i/>
      <w:iCs/>
      <w:color w:val="44546A" w:themeColor="text2"/>
      <w:sz w:val="18"/>
      <w:szCs w:val="18"/>
    </w:rPr>
  </w:style>
  <w:style w:type="character" w:styleId="Hyperlink">
    <w:name w:val="Hyperlink"/>
    <w:basedOn w:val="DefaultParagraphFont"/>
    <w:uiPriority w:val="99"/>
    <w:unhideWhenUsed/>
    <w:rPr>
      <w:color w:val="0563C1" w:themeColor="hyperlink"/>
      <w:u w:val="single"/>
    </w:rPr>
  </w:style>
  <w:style w:type="paragraph" w:styleId="Revision">
    <w:name w:val="Revision"/>
    <w:hidden/>
    <w:uiPriority w:val="99"/>
    <w:semiHidden/>
    <w:rsid w:val="00F6171C"/>
    <w:pPr>
      <w:spacing w:after="0" w:line="240" w:lineRule="auto"/>
    </w:pPr>
    <w:rPr>
      <w:rFonts w:ascii="Tw Cen MT" w:eastAsia="Times New Roman" w:hAnsi="Tw Cen MT" w:cs="Times New Roman"/>
      <w:sz w:val="24"/>
      <w:szCs w:val="24"/>
      <w:lang w:val="en-GB" w:eastAsia="fr-FR"/>
    </w:rPr>
  </w:style>
  <w:style w:type="character" w:customStyle="1" w:styleId="normaltextrun">
    <w:name w:val="normaltextrun"/>
    <w:basedOn w:val="DefaultParagraphFont"/>
    <w:rsid w:val="009D38EC"/>
  </w:style>
  <w:style w:type="paragraph" w:styleId="CommentSubject">
    <w:name w:val="annotation subject"/>
    <w:basedOn w:val="CommentText"/>
    <w:next w:val="CommentText"/>
    <w:link w:val="CommentSubjectChar"/>
    <w:uiPriority w:val="99"/>
    <w:semiHidden/>
    <w:unhideWhenUsed/>
    <w:rsid w:val="003C4709"/>
    <w:rPr>
      <w:b/>
      <w:bCs/>
    </w:rPr>
  </w:style>
  <w:style w:type="character" w:customStyle="1" w:styleId="CommentSubjectChar">
    <w:name w:val="Comment Subject Char"/>
    <w:basedOn w:val="CommentTextChar"/>
    <w:link w:val="CommentSubject"/>
    <w:uiPriority w:val="99"/>
    <w:semiHidden/>
    <w:rsid w:val="003C4709"/>
    <w:rPr>
      <w:rFonts w:ascii="Tw Cen MT" w:eastAsia="Times New Roman" w:hAnsi="Tw Cen MT" w:cs="Times New Roman"/>
      <w:b/>
      <w:bCs/>
      <w:sz w:val="20"/>
      <w:szCs w:val="20"/>
      <w:lang w:val="en-GB" w:eastAsia="fr-FR"/>
    </w:rPr>
  </w:style>
  <w:style w:type="character" w:styleId="UnresolvedMention">
    <w:name w:val="Unresolved Mention"/>
    <w:basedOn w:val="DefaultParagraphFont"/>
    <w:uiPriority w:val="99"/>
    <w:semiHidden/>
    <w:unhideWhenUsed/>
    <w:rsid w:val="00843924"/>
    <w:rPr>
      <w:color w:val="605E5C"/>
      <w:shd w:val="clear" w:color="auto" w:fill="E1DFDD"/>
    </w:rPr>
  </w:style>
  <w:style w:type="character" w:styleId="FollowedHyperlink">
    <w:name w:val="FollowedHyperlink"/>
    <w:basedOn w:val="DefaultParagraphFont"/>
    <w:uiPriority w:val="99"/>
    <w:semiHidden/>
    <w:unhideWhenUsed/>
    <w:rsid w:val="00B10850"/>
    <w:rPr>
      <w:color w:val="954F72" w:themeColor="followedHyperlink"/>
      <w:u w:val="single"/>
    </w:rPr>
  </w:style>
  <w:style w:type="character" w:styleId="Mention">
    <w:name w:val="Mention"/>
    <w:basedOn w:val="DefaultParagraphFont"/>
    <w:uiPriority w:val="99"/>
    <w:unhideWhenUsed/>
    <w:rsid w:val="00FE6D20"/>
    <w:rPr>
      <w:color w:val="2B579A"/>
      <w:shd w:val="clear" w:color="auto" w:fill="E1DFDD"/>
    </w:rPr>
  </w:style>
  <w:style w:type="character" w:customStyle="1" w:styleId="ListParagraphChar">
    <w:name w:val="List Paragraph Char"/>
    <w:aliases w:val="Paragraphe de liste PHASE Char,List Paragraph 1 Char,Resume Title Char,Citation List Char,1st level - Bullet List Paragraph Char,List Paragraph1 Char,Lettre d'introduction Char,Paragrafo elenco Char,Bullet list Char,C-Change Char"/>
    <w:link w:val="ListParagraph"/>
    <w:uiPriority w:val="34"/>
    <w:qFormat/>
    <w:locked/>
    <w:rsid w:val="00912235"/>
    <w:rPr>
      <w:rFonts w:ascii="Tw Cen MT" w:eastAsia="Times New Roman" w:hAnsi="Tw Cen MT" w:cs="Times New Roman"/>
      <w:sz w:val="24"/>
      <w:szCs w:val="24"/>
      <w:lang w:val="en-GB" w:eastAsia="fr-FR"/>
    </w:rPr>
  </w:style>
  <w:style w:type="character" w:styleId="Strong">
    <w:name w:val="Strong"/>
    <w:basedOn w:val="DefaultParagraphFont"/>
    <w:uiPriority w:val="22"/>
    <w:qFormat/>
    <w:rsid w:val="00224006"/>
    <w:rPr>
      <w:b/>
      <w:bCs/>
    </w:rPr>
  </w:style>
  <w:style w:type="table" w:styleId="PlainTable1">
    <w:name w:val="Plain Table 1"/>
    <w:basedOn w:val="TableNormal"/>
    <w:uiPriority w:val="41"/>
    <w:rsid w:val="00960845"/>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Heading1Char">
    <w:name w:val="Heading 1 Char"/>
    <w:basedOn w:val="DefaultParagraphFont"/>
    <w:link w:val="Heading1"/>
    <w:rsid w:val="004831D2"/>
    <w:rPr>
      <w:rFonts w:ascii="Calibri" w:eastAsia="Yu Mincho" w:hAnsi="Calibri" w:cs="Calibri"/>
      <w:b/>
      <w:bCs/>
      <w:kern w:val="32"/>
      <w:sz w:val="28"/>
      <w:szCs w:val="28"/>
      <w:lang w:val="en-ZA" w:eastAsia="ja-JP"/>
    </w:rPr>
  </w:style>
  <w:style w:type="character" w:customStyle="1" w:styleId="Heading2Char">
    <w:name w:val="Heading 2 Char"/>
    <w:basedOn w:val="DefaultParagraphFont"/>
    <w:link w:val="Heading2"/>
    <w:rsid w:val="004831D2"/>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semiHidden/>
    <w:rsid w:val="004831D2"/>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semiHidden/>
    <w:rsid w:val="004831D2"/>
    <w:rPr>
      <w:rFonts w:asciiTheme="majorHAnsi" w:eastAsiaTheme="majorEastAsia" w:hAnsiTheme="majorHAnsi" w:cstheme="majorBidi"/>
      <w:i/>
      <w:iCs/>
      <w:color w:val="2F5496" w:themeColor="accent1" w:themeShade="BF"/>
      <w:sz w:val="24"/>
      <w:szCs w:val="24"/>
    </w:rPr>
  </w:style>
  <w:style w:type="character" w:customStyle="1" w:styleId="Heading5Char">
    <w:name w:val="Heading 5 Char"/>
    <w:basedOn w:val="DefaultParagraphFont"/>
    <w:link w:val="Heading5"/>
    <w:semiHidden/>
    <w:rsid w:val="004831D2"/>
    <w:rPr>
      <w:rFonts w:asciiTheme="majorHAnsi" w:eastAsiaTheme="majorEastAsia" w:hAnsiTheme="majorHAnsi" w:cstheme="majorBidi"/>
      <w:color w:val="2F5496" w:themeColor="accent1" w:themeShade="BF"/>
      <w:sz w:val="24"/>
      <w:szCs w:val="24"/>
    </w:rPr>
  </w:style>
  <w:style w:type="character" w:customStyle="1" w:styleId="Heading6Char">
    <w:name w:val="Heading 6 Char"/>
    <w:basedOn w:val="DefaultParagraphFont"/>
    <w:link w:val="Heading6"/>
    <w:semiHidden/>
    <w:rsid w:val="004831D2"/>
    <w:rPr>
      <w:rFonts w:asciiTheme="majorHAnsi" w:eastAsiaTheme="majorEastAsia" w:hAnsiTheme="majorHAnsi" w:cstheme="majorBidi"/>
      <w:color w:val="1F3763" w:themeColor="accent1" w:themeShade="7F"/>
      <w:sz w:val="24"/>
      <w:szCs w:val="24"/>
    </w:rPr>
  </w:style>
  <w:style w:type="character" w:customStyle="1" w:styleId="Heading7Char">
    <w:name w:val="Heading 7 Char"/>
    <w:basedOn w:val="DefaultParagraphFont"/>
    <w:link w:val="Heading7"/>
    <w:semiHidden/>
    <w:rsid w:val="004831D2"/>
    <w:rPr>
      <w:rFonts w:asciiTheme="majorHAnsi" w:eastAsiaTheme="majorEastAsia" w:hAnsiTheme="majorHAnsi" w:cstheme="majorBidi"/>
      <w:i/>
      <w:iCs/>
      <w:color w:val="1F3763" w:themeColor="accent1" w:themeShade="7F"/>
      <w:sz w:val="24"/>
      <w:szCs w:val="24"/>
    </w:rPr>
  </w:style>
  <w:style w:type="character" w:customStyle="1" w:styleId="Heading8Char">
    <w:name w:val="Heading 8 Char"/>
    <w:basedOn w:val="DefaultParagraphFont"/>
    <w:link w:val="Heading8"/>
    <w:semiHidden/>
    <w:rsid w:val="004831D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4831D2"/>
    <w:rPr>
      <w:rFonts w:asciiTheme="majorHAnsi" w:eastAsiaTheme="majorEastAsia" w:hAnsiTheme="majorHAnsi" w:cstheme="majorBidi"/>
      <w:i/>
      <w:iCs/>
      <w:color w:val="272727" w:themeColor="text1" w:themeTint="D8"/>
      <w:sz w:val="21"/>
      <w:szCs w:val="21"/>
    </w:rPr>
  </w:style>
  <w:style w:type="character" w:customStyle="1" w:styleId="scxw118570535">
    <w:name w:val="scxw118570535"/>
    <w:basedOn w:val="DefaultParagraphFont"/>
    <w:rsid w:val="00DA5DDB"/>
  </w:style>
  <w:style w:type="character" w:customStyle="1" w:styleId="eop">
    <w:name w:val="eop"/>
    <w:basedOn w:val="DefaultParagraphFont"/>
    <w:rsid w:val="00DA5D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788">
      <w:bodyDiv w:val="1"/>
      <w:marLeft w:val="0"/>
      <w:marRight w:val="0"/>
      <w:marTop w:val="0"/>
      <w:marBottom w:val="0"/>
      <w:divBdr>
        <w:top w:val="none" w:sz="0" w:space="0" w:color="auto"/>
        <w:left w:val="none" w:sz="0" w:space="0" w:color="auto"/>
        <w:bottom w:val="none" w:sz="0" w:space="0" w:color="auto"/>
        <w:right w:val="none" w:sz="0" w:space="0" w:color="auto"/>
      </w:divBdr>
    </w:div>
    <w:div w:id="9188909">
      <w:bodyDiv w:val="1"/>
      <w:marLeft w:val="0"/>
      <w:marRight w:val="0"/>
      <w:marTop w:val="0"/>
      <w:marBottom w:val="0"/>
      <w:divBdr>
        <w:top w:val="none" w:sz="0" w:space="0" w:color="auto"/>
        <w:left w:val="none" w:sz="0" w:space="0" w:color="auto"/>
        <w:bottom w:val="none" w:sz="0" w:space="0" w:color="auto"/>
        <w:right w:val="none" w:sz="0" w:space="0" w:color="auto"/>
      </w:divBdr>
    </w:div>
    <w:div w:id="10037304">
      <w:bodyDiv w:val="1"/>
      <w:marLeft w:val="0"/>
      <w:marRight w:val="0"/>
      <w:marTop w:val="0"/>
      <w:marBottom w:val="0"/>
      <w:divBdr>
        <w:top w:val="none" w:sz="0" w:space="0" w:color="auto"/>
        <w:left w:val="none" w:sz="0" w:space="0" w:color="auto"/>
        <w:bottom w:val="none" w:sz="0" w:space="0" w:color="auto"/>
        <w:right w:val="none" w:sz="0" w:space="0" w:color="auto"/>
      </w:divBdr>
    </w:div>
    <w:div w:id="14383224">
      <w:bodyDiv w:val="1"/>
      <w:marLeft w:val="0"/>
      <w:marRight w:val="0"/>
      <w:marTop w:val="0"/>
      <w:marBottom w:val="0"/>
      <w:divBdr>
        <w:top w:val="none" w:sz="0" w:space="0" w:color="auto"/>
        <w:left w:val="none" w:sz="0" w:space="0" w:color="auto"/>
        <w:bottom w:val="none" w:sz="0" w:space="0" w:color="auto"/>
        <w:right w:val="none" w:sz="0" w:space="0" w:color="auto"/>
      </w:divBdr>
    </w:div>
    <w:div w:id="66079603">
      <w:bodyDiv w:val="1"/>
      <w:marLeft w:val="0"/>
      <w:marRight w:val="0"/>
      <w:marTop w:val="0"/>
      <w:marBottom w:val="0"/>
      <w:divBdr>
        <w:top w:val="none" w:sz="0" w:space="0" w:color="auto"/>
        <w:left w:val="none" w:sz="0" w:space="0" w:color="auto"/>
        <w:bottom w:val="none" w:sz="0" w:space="0" w:color="auto"/>
        <w:right w:val="none" w:sz="0" w:space="0" w:color="auto"/>
      </w:divBdr>
    </w:div>
    <w:div w:id="66417489">
      <w:bodyDiv w:val="1"/>
      <w:marLeft w:val="0"/>
      <w:marRight w:val="0"/>
      <w:marTop w:val="0"/>
      <w:marBottom w:val="0"/>
      <w:divBdr>
        <w:top w:val="none" w:sz="0" w:space="0" w:color="auto"/>
        <w:left w:val="none" w:sz="0" w:space="0" w:color="auto"/>
        <w:bottom w:val="none" w:sz="0" w:space="0" w:color="auto"/>
        <w:right w:val="none" w:sz="0" w:space="0" w:color="auto"/>
      </w:divBdr>
    </w:div>
    <w:div w:id="69550300">
      <w:bodyDiv w:val="1"/>
      <w:marLeft w:val="0"/>
      <w:marRight w:val="0"/>
      <w:marTop w:val="0"/>
      <w:marBottom w:val="0"/>
      <w:divBdr>
        <w:top w:val="none" w:sz="0" w:space="0" w:color="auto"/>
        <w:left w:val="none" w:sz="0" w:space="0" w:color="auto"/>
        <w:bottom w:val="none" w:sz="0" w:space="0" w:color="auto"/>
        <w:right w:val="none" w:sz="0" w:space="0" w:color="auto"/>
      </w:divBdr>
    </w:div>
    <w:div w:id="72317210">
      <w:bodyDiv w:val="1"/>
      <w:marLeft w:val="0"/>
      <w:marRight w:val="0"/>
      <w:marTop w:val="0"/>
      <w:marBottom w:val="0"/>
      <w:divBdr>
        <w:top w:val="none" w:sz="0" w:space="0" w:color="auto"/>
        <w:left w:val="none" w:sz="0" w:space="0" w:color="auto"/>
        <w:bottom w:val="none" w:sz="0" w:space="0" w:color="auto"/>
        <w:right w:val="none" w:sz="0" w:space="0" w:color="auto"/>
      </w:divBdr>
    </w:div>
    <w:div w:id="77140159">
      <w:bodyDiv w:val="1"/>
      <w:marLeft w:val="0"/>
      <w:marRight w:val="0"/>
      <w:marTop w:val="0"/>
      <w:marBottom w:val="0"/>
      <w:divBdr>
        <w:top w:val="none" w:sz="0" w:space="0" w:color="auto"/>
        <w:left w:val="none" w:sz="0" w:space="0" w:color="auto"/>
        <w:bottom w:val="none" w:sz="0" w:space="0" w:color="auto"/>
        <w:right w:val="none" w:sz="0" w:space="0" w:color="auto"/>
      </w:divBdr>
    </w:div>
    <w:div w:id="79252853">
      <w:bodyDiv w:val="1"/>
      <w:marLeft w:val="0"/>
      <w:marRight w:val="0"/>
      <w:marTop w:val="0"/>
      <w:marBottom w:val="0"/>
      <w:divBdr>
        <w:top w:val="none" w:sz="0" w:space="0" w:color="auto"/>
        <w:left w:val="none" w:sz="0" w:space="0" w:color="auto"/>
        <w:bottom w:val="none" w:sz="0" w:space="0" w:color="auto"/>
        <w:right w:val="none" w:sz="0" w:space="0" w:color="auto"/>
      </w:divBdr>
    </w:div>
    <w:div w:id="91754112">
      <w:bodyDiv w:val="1"/>
      <w:marLeft w:val="0"/>
      <w:marRight w:val="0"/>
      <w:marTop w:val="0"/>
      <w:marBottom w:val="0"/>
      <w:divBdr>
        <w:top w:val="none" w:sz="0" w:space="0" w:color="auto"/>
        <w:left w:val="none" w:sz="0" w:space="0" w:color="auto"/>
        <w:bottom w:val="none" w:sz="0" w:space="0" w:color="auto"/>
        <w:right w:val="none" w:sz="0" w:space="0" w:color="auto"/>
      </w:divBdr>
    </w:div>
    <w:div w:id="93520840">
      <w:bodyDiv w:val="1"/>
      <w:marLeft w:val="0"/>
      <w:marRight w:val="0"/>
      <w:marTop w:val="0"/>
      <w:marBottom w:val="0"/>
      <w:divBdr>
        <w:top w:val="none" w:sz="0" w:space="0" w:color="auto"/>
        <w:left w:val="none" w:sz="0" w:space="0" w:color="auto"/>
        <w:bottom w:val="none" w:sz="0" w:space="0" w:color="auto"/>
        <w:right w:val="none" w:sz="0" w:space="0" w:color="auto"/>
      </w:divBdr>
    </w:div>
    <w:div w:id="109471051">
      <w:marLeft w:val="0"/>
      <w:marRight w:val="0"/>
      <w:marTop w:val="0"/>
      <w:marBottom w:val="0"/>
      <w:divBdr>
        <w:top w:val="none" w:sz="0" w:space="0" w:color="auto"/>
        <w:left w:val="none" w:sz="0" w:space="0" w:color="auto"/>
        <w:bottom w:val="none" w:sz="0" w:space="0" w:color="auto"/>
        <w:right w:val="none" w:sz="0" w:space="0" w:color="auto"/>
      </w:divBdr>
    </w:div>
    <w:div w:id="110125392">
      <w:bodyDiv w:val="1"/>
      <w:marLeft w:val="0"/>
      <w:marRight w:val="0"/>
      <w:marTop w:val="0"/>
      <w:marBottom w:val="0"/>
      <w:divBdr>
        <w:top w:val="none" w:sz="0" w:space="0" w:color="auto"/>
        <w:left w:val="none" w:sz="0" w:space="0" w:color="auto"/>
        <w:bottom w:val="none" w:sz="0" w:space="0" w:color="auto"/>
        <w:right w:val="none" w:sz="0" w:space="0" w:color="auto"/>
      </w:divBdr>
    </w:div>
    <w:div w:id="120810173">
      <w:bodyDiv w:val="1"/>
      <w:marLeft w:val="0"/>
      <w:marRight w:val="0"/>
      <w:marTop w:val="0"/>
      <w:marBottom w:val="0"/>
      <w:divBdr>
        <w:top w:val="none" w:sz="0" w:space="0" w:color="auto"/>
        <w:left w:val="none" w:sz="0" w:space="0" w:color="auto"/>
        <w:bottom w:val="none" w:sz="0" w:space="0" w:color="auto"/>
        <w:right w:val="none" w:sz="0" w:space="0" w:color="auto"/>
      </w:divBdr>
    </w:div>
    <w:div w:id="137263765">
      <w:bodyDiv w:val="1"/>
      <w:marLeft w:val="0"/>
      <w:marRight w:val="0"/>
      <w:marTop w:val="0"/>
      <w:marBottom w:val="0"/>
      <w:divBdr>
        <w:top w:val="none" w:sz="0" w:space="0" w:color="auto"/>
        <w:left w:val="none" w:sz="0" w:space="0" w:color="auto"/>
        <w:bottom w:val="none" w:sz="0" w:space="0" w:color="auto"/>
        <w:right w:val="none" w:sz="0" w:space="0" w:color="auto"/>
      </w:divBdr>
    </w:div>
    <w:div w:id="143662556">
      <w:bodyDiv w:val="1"/>
      <w:marLeft w:val="0"/>
      <w:marRight w:val="0"/>
      <w:marTop w:val="0"/>
      <w:marBottom w:val="0"/>
      <w:divBdr>
        <w:top w:val="none" w:sz="0" w:space="0" w:color="auto"/>
        <w:left w:val="none" w:sz="0" w:space="0" w:color="auto"/>
        <w:bottom w:val="none" w:sz="0" w:space="0" w:color="auto"/>
        <w:right w:val="none" w:sz="0" w:space="0" w:color="auto"/>
      </w:divBdr>
    </w:div>
    <w:div w:id="146485584">
      <w:bodyDiv w:val="1"/>
      <w:marLeft w:val="0"/>
      <w:marRight w:val="0"/>
      <w:marTop w:val="0"/>
      <w:marBottom w:val="0"/>
      <w:divBdr>
        <w:top w:val="none" w:sz="0" w:space="0" w:color="auto"/>
        <w:left w:val="none" w:sz="0" w:space="0" w:color="auto"/>
        <w:bottom w:val="none" w:sz="0" w:space="0" w:color="auto"/>
        <w:right w:val="none" w:sz="0" w:space="0" w:color="auto"/>
      </w:divBdr>
    </w:div>
    <w:div w:id="162403961">
      <w:bodyDiv w:val="1"/>
      <w:marLeft w:val="0"/>
      <w:marRight w:val="0"/>
      <w:marTop w:val="0"/>
      <w:marBottom w:val="0"/>
      <w:divBdr>
        <w:top w:val="none" w:sz="0" w:space="0" w:color="auto"/>
        <w:left w:val="none" w:sz="0" w:space="0" w:color="auto"/>
        <w:bottom w:val="none" w:sz="0" w:space="0" w:color="auto"/>
        <w:right w:val="none" w:sz="0" w:space="0" w:color="auto"/>
      </w:divBdr>
    </w:div>
    <w:div w:id="179006540">
      <w:bodyDiv w:val="1"/>
      <w:marLeft w:val="0"/>
      <w:marRight w:val="0"/>
      <w:marTop w:val="0"/>
      <w:marBottom w:val="0"/>
      <w:divBdr>
        <w:top w:val="none" w:sz="0" w:space="0" w:color="auto"/>
        <w:left w:val="none" w:sz="0" w:space="0" w:color="auto"/>
        <w:bottom w:val="none" w:sz="0" w:space="0" w:color="auto"/>
        <w:right w:val="none" w:sz="0" w:space="0" w:color="auto"/>
      </w:divBdr>
    </w:div>
    <w:div w:id="188422649">
      <w:bodyDiv w:val="1"/>
      <w:marLeft w:val="0"/>
      <w:marRight w:val="0"/>
      <w:marTop w:val="0"/>
      <w:marBottom w:val="0"/>
      <w:divBdr>
        <w:top w:val="none" w:sz="0" w:space="0" w:color="auto"/>
        <w:left w:val="none" w:sz="0" w:space="0" w:color="auto"/>
        <w:bottom w:val="none" w:sz="0" w:space="0" w:color="auto"/>
        <w:right w:val="none" w:sz="0" w:space="0" w:color="auto"/>
      </w:divBdr>
    </w:div>
    <w:div w:id="229732426">
      <w:bodyDiv w:val="1"/>
      <w:marLeft w:val="0"/>
      <w:marRight w:val="0"/>
      <w:marTop w:val="0"/>
      <w:marBottom w:val="0"/>
      <w:divBdr>
        <w:top w:val="none" w:sz="0" w:space="0" w:color="auto"/>
        <w:left w:val="none" w:sz="0" w:space="0" w:color="auto"/>
        <w:bottom w:val="none" w:sz="0" w:space="0" w:color="auto"/>
        <w:right w:val="none" w:sz="0" w:space="0" w:color="auto"/>
      </w:divBdr>
    </w:div>
    <w:div w:id="237906315">
      <w:bodyDiv w:val="1"/>
      <w:marLeft w:val="0"/>
      <w:marRight w:val="0"/>
      <w:marTop w:val="0"/>
      <w:marBottom w:val="0"/>
      <w:divBdr>
        <w:top w:val="none" w:sz="0" w:space="0" w:color="auto"/>
        <w:left w:val="none" w:sz="0" w:space="0" w:color="auto"/>
        <w:bottom w:val="none" w:sz="0" w:space="0" w:color="auto"/>
        <w:right w:val="none" w:sz="0" w:space="0" w:color="auto"/>
      </w:divBdr>
    </w:div>
    <w:div w:id="315039427">
      <w:bodyDiv w:val="1"/>
      <w:marLeft w:val="0"/>
      <w:marRight w:val="0"/>
      <w:marTop w:val="0"/>
      <w:marBottom w:val="0"/>
      <w:divBdr>
        <w:top w:val="none" w:sz="0" w:space="0" w:color="auto"/>
        <w:left w:val="none" w:sz="0" w:space="0" w:color="auto"/>
        <w:bottom w:val="none" w:sz="0" w:space="0" w:color="auto"/>
        <w:right w:val="none" w:sz="0" w:space="0" w:color="auto"/>
      </w:divBdr>
    </w:div>
    <w:div w:id="323438752">
      <w:bodyDiv w:val="1"/>
      <w:marLeft w:val="0"/>
      <w:marRight w:val="0"/>
      <w:marTop w:val="0"/>
      <w:marBottom w:val="0"/>
      <w:divBdr>
        <w:top w:val="none" w:sz="0" w:space="0" w:color="auto"/>
        <w:left w:val="none" w:sz="0" w:space="0" w:color="auto"/>
        <w:bottom w:val="none" w:sz="0" w:space="0" w:color="auto"/>
        <w:right w:val="none" w:sz="0" w:space="0" w:color="auto"/>
      </w:divBdr>
    </w:div>
    <w:div w:id="335573335">
      <w:bodyDiv w:val="1"/>
      <w:marLeft w:val="0"/>
      <w:marRight w:val="0"/>
      <w:marTop w:val="0"/>
      <w:marBottom w:val="0"/>
      <w:divBdr>
        <w:top w:val="none" w:sz="0" w:space="0" w:color="auto"/>
        <w:left w:val="none" w:sz="0" w:space="0" w:color="auto"/>
        <w:bottom w:val="none" w:sz="0" w:space="0" w:color="auto"/>
        <w:right w:val="none" w:sz="0" w:space="0" w:color="auto"/>
      </w:divBdr>
    </w:div>
    <w:div w:id="348414255">
      <w:bodyDiv w:val="1"/>
      <w:marLeft w:val="0"/>
      <w:marRight w:val="0"/>
      <w:marTop w:val="0"/>
      <w:marBottom w:val="0"/>
      <w:divBdr>
        <w:top w:val="none" w:sz="0" w:space="0" w:color="auto"/>
        <w:left w:val="none" w:sz="0" w:space="0" w:color="auto"/>
        <w:bottom w:val="none" w:sz="0" w:space="0" w:color="auto"/>
        <w:right w:val="none" w:sz="0" w:space="0" w:color="auto"/>
      </w:divBdr>
    </w:div>
    <w:div w:id="367344096">
      <w:bodyDiv w:val="1"/>
      <w:marLeft w:val="0"/>
      <w:marRight w:val="0"/>
      <w:marTop w:val="0"/>
      <w:marBottom w:val="0"/>
      <w:divBdr>
        <w:top w:val="none" w:sz="0" w:space="0" w:color="auto"/>
        <w:left w:val="none" w:sz="0" w:space="0" w:color="auto"/>
        <w:bottom w:val="none" w:sz="0" w:space="0" w:color="auto"/>
        <w:right w:val="none" w:sz="0" w:space="0" w:color="auto"/>
      </w:divBdr>
    </w:div>
    <w:div w:id="368575344">
      <w:bodyDiv w:val="1"/>
      <w:marLeft w:val="0"/>
      <w:marRight w:val="0"/>
      <w:marTop w:val="0"/>
      <w:marBottom w:val="0"/>
      <w:divBdr>
        <w:top w:val="none" w:sz="0" w:space="0" w:color="auto"/>
        <w:left w:val="none" w:sz="0" w:space="0" w:color="auto"/>
        <w:bottom w:val="none" w:sz="0" w:space="0" w:color="auto"/>
        <w:right w:val="none" w:sz="0" w:space="0" w:color="auto"/>
      </w:divBdr>
    </w:div>
    <w:div w:id="372583913">
      <w:bodyDiv w:val="1"/>
      <w:marLeft w:val="0"/>
      <w:marRight w:val="0"/>
      <w:marTop w:val="0"/>
      <w:marBottom w:val="0"/>
      <w:divBdr>
        <w:top w:val="none" w:sz="0" w:space="0" w:color="auto"/>
        <w:left w:val="none" w:sz="0" w:space="0" w:color="auto"/>
        <w:bottom w:val="none" w:sz="0" w:space="0" w:color="auto"/>
        <w:right w:val="none" w:sz="0" w:space="0" w:color="auto"/>
      </w:divBdr>
    </w:div>
    <w:div w:id="372657690">
      <w:bodyDiv w:val="1"/>
      <w:marLeft w:val="0"/>
      <w:marRight w:val="0"/>
      <w:marTop w:val="0"/>
      <w:marBottom w:val="0"/>
      <w:divBdr>
        <w:top w:val="none" w:sz="0" w:space="0" w:color="auto"/>
        <w:left w:val="none" w:sz="0" w:space="0" w:color="auto"/>
        <w:bottom w:val="none" w:sz="0" w:space="0" w:color="auto"/>
        <w:right w:val="none" w:sz="0" w:space="0" w:color="auto"/>
      </w:divBdr>
    </w:div>
    <w:div w:id="372848359">
      <w:bodyDiv w:val="1"/>
      <w:marLeft w:val="0"/>
      <w:marRight w:val="0"/>
      <w:marTop w:val="0"/>
      <w:marBottom w:val="0"/>
      <w:divBdr>
        <w:top w:val="none" w:sz="0" w:space="0" w:color="auto"/>
        <w:left w:val="none" w:sz="0" w:space="0" w:color="auto"/>
        <w:bottom w:val="none" w:sz="0" w:space="0" w:color="auto"/>
        <w:right w:val="none" w:sz="0" w:space="0" w:color="auto"/>
      </w:divBdr>
    </w:div>
    <w:div w:id="399645139">
      <w:bodyDiv w:val="1"/>
      <w:marLeft w:val="0"/>
      <w:marRight w:val="0"/>
      <w:marTop w:val="0"/>
      <w:marBottom w:val="0"/>
      <w:divBdr>
        <w:top w:val="none" w:sz="0" w:space="0" w:color="auto"/>
        <w:left w:val="none" w:sz="0" w:space="0" w:color="auto"/>
        <w:bottom w:val="none" w:sz="0" w:space="0" w:color="auto"/>
        <w:right w:val="none" w:sz="0" w:space="0" w:color="auto"/>
      </w:divBdr>
    </w:div>
    <w:div w:id="407116739">
      <w:bodyDiv w:val="1"/>
      <w:marLeft w:val="0"/>
      <w:marRight w:val="0"/>
      <w:marTop w:val="0"/>
      <w:marBottom w:val="0"/>
      <w:divBdr>
        <w:top w:val="none" w:sz="0" w:space="0" w:color="auto"/>
        <w:left w:val="none" w:sz="0" w:space="0" w:color="auto"/>
        <w:bottom w:val="none" w:sz="0" w:space="0" w:color="auto"/>
        <w:right w:val="none" w:sz="0" w:space="0" w:color="auto"/>
      </w:divBdr>
    </w:div>
    <w:div w:id="415178080">
      <w:bodyDiv w:val="1"/>
      <w:marLeft w:val="0"/>
      <w:marRight w:val="0"/>
      <w:marTop w:val="0"/>
      <w:marBottom w:val="0"/>
      <w:divBdr>
        <w:top w:val="none" w:sz="0" w:space="0" w:color="auto"/>
        <w:left w:val="none" w:sz="0" w:space="0" w:color="auto"/>
        <w:bottom w:val="none" w:sz="0" w:space="0" w:color="auto"/>
        <w:right w:val="none" w:sz="0" w:space="0" w:color="auto"/>
      </w:divBdr>
    </w:div>
    <w:div w:id="451826681">
      <w:bodyDiv w:val="1"/>
      <w:marLeft w:val="0"/>
      <w:marRight w:val="0"/>
      <w:marTop w:val="0"/>
      <w:marBottom w:val="0"/>
      <w:divBdr>
        <w:top w:val="none" w:sz="0" w:space="0" w:color="auto"/>
        <w:left w:val="none" w:sz="0" w:space="0" w:color="auto"/>
        <w:bottom w:val="none" w:sz="0" w:space="0" w:color="auto"/>
        <w:right w:val="none" w:sz="0" w:space="0" w:color="auto"/>
      </w:divBdr>
    </w:div>
    <w:div w:id="475150739">
      <w:bodyDiv w:val="1"/>
      <w:marLeft w:val="0"/>
      <w:marRight w:val="0"/>
      <w:marTop w:val="0"/>
      <w:marBottom w:val="0"/>
      <w:divBdr>
        <w:top w:val="none" w:sz="0" w:space="0" w:color="auto"/>
        <w:left w:val="none" w:sz="0" w:space="0" w:color="auto"/>
        <w:bottom w:val="none" w:sz="0" w:space="0" w:color="auto"/>
        <w:right w:val="none" w:sz="0" w:space="0" w:color="auto"/>
      </w:divBdr>
    </w:div>
    <w:div w:id="478688049">
      <w:bodyDiv w:val="1"/>
      <w:marLeft w:val="0"/>
      <w:marRight w:val="0"/>
      <w:marTop w:val="0"/>
      <w:marBottom w:val="0"/>
      <w:divBdr>
        <w:top w:val="none" w:sz="0" w:space="0" w:color="auto"/>
        <w:left w:val="none" w:sz="0" w:space="0" w:color="auto"/>
        <w:bottom w:val="none" w:sz="0" w:space="0" w:color="auto"/>
        <w:right w:val="none" w:sz="0" w:space="0" w:color="auto"/>
      </w:divBdr>
    </w:div>
    <w:div w:id="483358842">
      <w:bodyDiv w:val="1"/>
      <w:marLeft w:val="0"/>
      <w:marRight w:val="0"/>
      <w:marTop w:val="0"/>
      <w:marBottom w:val="0"/>
      <w:divBdr>
        <w:top w:val="none" w:sz="0" w:space="0" w:color="auto"/>
        <w:left w:val="none" w:sz="0" w:space="0" w:color="auto"/>
        <w:bottom w:val="none" w:sz="0" w:space="0" w:color="auto"/>
        <w:right w:val="none" w:sz="0" w:space="0" w:color="auto"/>
      </w:divBdr>
    </w:div>
    <w:div w:id="500046907">
      <w:bodyDiv w:val="1"/>
      <w:marLeft w:val="0"/>
      <w:marRight w:val="0"/>
      <w:marTop w:val="0"/>
      <w:marBottom w:val="0"/>
      <w:divBdr>
        <w:top w:val="none" w:sz="0" w:space="0" w:color="auto"/>
        <w:left w:val="none" w:sz="0" w:space="0" w:color="auto"/>
        <w:bottom w:val="none" w:sz="0" w:space="0" w:color="auto"/>
        <w:right w:val="none" w:sz="0" w:space="0" w:color="auto"/>
      </w:divBdr>
    </w:div>
    <w:div w:id="501094321">
      <w:bodyDiv w:val="1"/>
      <w:marLeft w:val="0"/>
      <w:marRight w:val="0"/>
      <w:marTop w:val="0"/>
      <w:marBottom w:val="0"/>
      <w:divBdr>
        <w:top w:val="none" w:sz="0" w:space="0" w:color="auto"/>
        <w:left w:val="none" w:sz="0" w:space="0" w:color="auto"/>
        <w:bottom w:val="none" w:sz="0" w:space="0" w:color="auto"/>
        <w:right w:val="none" w:sz="0" w:space="0" w:color="auto"/>
      </w:divBdr>
    </w:div>
    <w:div w:id="551618184">
      <w:bodyDiv w:val="1"/>
      <w:marLeft w:val="0"/>
      <w:marRight w:val="0"/>
      <w:marTop w:val="0"/>
      <w:marBottom w:val="0"/>
      <w:divBdr>
        <w:top w:val="none" w:sz="0" w:space="0" w:color="auto"/>
        <w:left w:val="none" w:sz="0" w:space="0" w:color="auto"/>
        <w:bottom w:val="none" w:sz="0" w:space="0" w:color="auto"/>
        <w:right w:val="none" w:sz="0" w:space="0" w:color="auto"/>
      </w:divBdr>
    </w:div>
    <w:div w:id="557521615">
      <w:bodyDiv w:val="1"/>
      <w:marLeft w:val="0"/>
      <w:marRight w:val="0"/>
      <w:marTop w:val="0"/>
      <w:marBottom w:val="0"/>
      <w:divBdr>
        <w:top w:val="none" w:sz="0" w:space="0" w:color="auto"/>
        <w:left w:val="none" w:sz="0" w:space="0" w:color="auto"/>
        <w:bottom w:val="none" w:sz="0" w:space="0" w:color="auto"/>
        <w:right w:val="none" w:sz="0" w:space="0" w:color="auto"/>
      </w:divBdr>
    </w:div>
    <w:div w:id="572351301">
      <w:bodyDiv w:val="1"/>
      <w:marLeft w:val="0"/>
      <w:marRight w:val="0"/>
      <w:marTop w:val="0"/>
      <w:marBottom w:val="0"/>
      <w:divBdr>
        <w:top w:val="none" w:sz="0" w:space="0" w:color="auto"/>
        <w:left w:val="none" w:sz="0" w:space="0" w:color="auto"/>
        <w:bottom w:val="none" w:sz="0" w:space="0" w:color="auto"/>
        <w:right w:val="none" w:sz="0" w:space="0" w:color="auto"/>
      </w:divBdr>
    </w:div>
    <w:div w:id="591664179">
      <w:bodyDiv w:val="1"/>
      <w:marLeft w:val="0"/>
      <w:marRight w:val="0"/>
      <w:marTop w:val="0"/>
      <w:marBottom w:val="0"/>
      <w:divBdr>
        <w:top w:val="none" w:sz="0" w:space="0" w:color="auto"/>
        <w:left w:val="none" w:sz="0" w:space="0" w:color="auto"/>
        <w:bottom w:val="none" w:sz="0" w:space="0" w:color="auto"/>
        <w:right w:val="none" w:sz="0" w:space="0" w:color="auto"/>
      </w:divBdr>
    </w:div>
    <w:div w:id="599530345">
      <w:bodyDiv w:val="1"/>
      <w:marLeft w:val="0"/>
      <w:marRight w:val="0"/>
      <w:marTop w:val="0"/>
      <w:marBottom w:val="0"/>
      <w:divBdr>
        <w:top w:val="none" w:sz="0" w:space="0" w:color="auto"/>
        <w:left w:val="none" w:sz="0" w:space="0" w:color="auto"/>
        <w:bottom w:val="none" w:sz="0" w:space="0" w:color="auto"/>
        <w:right w:val="none" w:sz="0" w:space="0" w:color="auto"/>
      </w:divBdr>
    </w:div>
    <w:div w:id="600648307">
      <w:bodyDiv w:val="1"/>
      <w:marLeft w:val="0"/>
      <w:marRight w:val="0"/>
      <w:marTop w:val="0"/>
      <w:marBottom w:val="0"/>
      <w:divBdr>
        <w:top w:val="none" w:sz="0" w:space="0" w:color="auto"/>
        <w:left w:val="none" w:sz="0" w:space="0" w:color="auto"/>
        <w:bottom w:val="none" w:sz="0" w:space="0" w:color="auto"/>
        <w:right w:val="none" w:sz="0" w:space="0" w:color="auto"/>
      </w:divBdr>
    </w:div>
    <w:div w:id="619605180">
      <w:bodyDiv w:val="1"/>
      <w:marLeft w:val="0"/>
      <w:marRight w:val="0"/>
      <w:marTop w:val="0"/>
      <w:marBottom w:val="0"/>
      <w:divBdr>
        <w:top w:val="none" w:sz="0" w:space="0" w:color="auto"/>
        <w:left w:val="none" w:sz="0" w:space="0" w:color="auto"/>
        <w:bottom w:val="none" w:sz="0" w:space="0" w:color="auto"/>
        <w:right w:val="none" w:sz="0" w:space="0" w:color="auto"/>
      </w:divBdr>
    </w:div>
    <w:div w:id="624115737">
      <w:bodyDiv w:val="1"/>
      <w:marLeft w:val="0"/>
      <w:marRight w:val="0"/>
      <w:marTop w:val="0"/>
      <w:marBottom w:val="0"/>
      <w:divBdr>
        <w:top w:val="none" w:sz="0" w:space="0" w:color="auto"/>
        <w:left w:val="none" w:sz="0" w:space="0" w:color="auto"/>
        <w:bottom w:val="none" w:sz="0" w:space="0" w:color="auto"/>
        <w:right w:val="none" w:sz="0" w:space="0" w:color="auto"/>
      </w:divBdr>
    </w:div>
    <w:div w:id="646054614">
      <w:bodyDiv w:val="1"/>
      <w:marLeft w:val="0"/>
      <w:marRight w:val="0"/>
      <w:marTop w:val="0"/>
      <w:marBottom w:val="0"/>
      <w:divBdr>
        <w:top w:val="none" w:sz="0" w:space="0" w:color="auto"/>
        <w:left w:val="none" w:sz="0" w:space="0" w:color="auto"/>
        <w:bottom w:val="none" w:sz="0" w:space="0" w:color="auto"/>
        <w:right w:val="none" w:sz="0" w:space="0" w:color="auto"/>
      </w:divBdr>
    </w:div>
    <w:div w:id="703943959">
      <w:marLeft w:val="0"/>
      <w:marRight w:val="0"/>
      <w:marTop w:val="0"/>
      <w:marBottom w:val="0"/>
      <w:divBdr>
        <w:top w:val="none" w:sz="0" w:space="0" w:color="auto"/>
        <w:left w:val="none" w:sz="0" w:space="0" w:color="auto"/>
        <w:bottom w:val="none" w:sz="0" w:space="0" w:color="auto"/>
        <w:right w:val="none" w:sz="0" w:space="0" w:color="auto"/>
      </w:divBdr>
    </w:div>
    <w:div w:id="704214557">
      <w:bodyDiv w:val="1"/>
      <w:marLeft w:val="0"/>
      <w:marRight w:val="0"/>
      <w:marTop w:val="0"/>
      <w:marBottom w:val="0"/>
      <w:divBdr>
        <w:top w:val="none" w:sz="0" w:space="0" w:color="auto"/>
        <w:left w:val="none" w:sz="0" w:space="0" w:color="auto"/>
        <w:bottom w:val="none" w:sz="0" w:space="0" w:color="auto"/>
        <w:right w:val="none" w:sz="0" w:space="0" w:color="auto"/>
      </w:divBdr>
    </w:div>
    <w:div w:id="704409488">
      <w:bodyDiv w:val="1"/>
      <w:marLeft w:val="0"/>
      <w:marRight w:val="0"/>
      <w:marTop w:val="0"/>
      <w:marBottom w:val="0"/>
      <w:divBdr>
        <w:top w:val="none" w:sz="0" w:space="0" w:color="auto"/>
        <w:left w:val="none" w:sz="0" w:space="0" w:color="auto"/>
        <w:bottom w:val="none" w:sz="0" w:space="0" w:color="auto"/>
        <w:right w:val="none" w:sz="0" w:space="0" w:color="auto"/>
      </w:divBdr>
    </w:div>
    <w:div w:id="725958263">
      <w:bodyDiv w:val="1"/>
      <w:marLeft w:val="0"/>
      <w:marRight w:val="0"/>
      <w:marTop w:val="0"/>
      <w:marBottom w:val="0"/>
      <w:divBdr>
        <w:top w:val="none" w:sz="0" w:space="0" w:color="auto"/>
        <w:left w:val="none" w:sz="0" w:space="0" w:color="auto"/>
        <w:bottom w:val="none" w:sz="0" w:space="0" w:color="auto"/>
        <w:right w:val="none" w:sz="0" w:space="0" w:color="auto"/>
      </w:divBdr>
    </w:div>
    <w:div w:id="732191610">
      <w:bodyDiv w:val="1"/>
      <w:marLeft w:val="0"/>
      <w:marRight w:val="0"/>
      <w:marTop w:val="0"/>
      <w:marBottom w:val="0"/>
      <w:divBdr>
        <w:top w:val="none" w:sz="0" w:space="0" w:color="auto"/>
        <w:left w:val="none" w:sz="0" w:space="0" w:color="auto"/>
        <w:bottom w:val="none" w:sz="0" w:space="0" w:color="auto"/>
        <w:right w:val="none" w:sz="0" w:space="0" w:color="auto"/>
      </w:divBdr>
    </w:div>
    <w:div w:id="740641443">
      <w:bodyDiv w:val="1"/>
      <w:marLeft w:val="0"/>
      <w:marRight w:val="0"/>
      <w:marTop w:val="0"/>
      <w:marBottom w:val="0"/>
      <w:divBdr>
        <w:top w:val="none" w:sz="0" w:space="0" w:color="auto"/>
        <w:left w:val="none" w:sz="0" w:space="0" w:color="auto"/>
        <w:bottom w:val="none" w:sz="0" w:space="0" w:color="auto"/>
        <w:right w:val="none" w:sz="0" w:space="0" w:color="auto"/>
      </w:divBdr>
    </w:div>
    <w:div w:id="757949800">
      <w:bodyDiv w:val="1"/>
      <w:marLeft w:val="0"/>
      <w:marRight w:val="0"/>
      <w:marTop w:val="0"/>
      <w:marBottom w:val="0"/>
      <w:divBdr>
        <w:top w:val="none" w:sz="0" w:space="0" w:color="auto"/>
        <w:left w:val="none" w:sz="0" w:space="0" w:color="auto"/>
        <w:bottom w:val="none" w:sz="0" w:space="0" w:color="auto"/>
        <w:right w:val="none" w:sz="0" w:space="0" w:color="auto"/>
      </w:divBdr>
      <w:divsChild>
        <w:div w:id="818957275">
          <w:marLeft w:val="0"/>
          <w:marRight w:val="0"/>
          <w:marTop w:val="0"/>
          <w:marBottom w:val="0"/>
          <w:divBdr>
            <w:top w:val="none" w:sz="0" w:space="0" w:color="auto"/>
            <w:left w:val="none" w:sz="0" w:space="0" w:color="auto"/>
            <w:bottom w:val="none" w:sz="0" w:space="0" w:color="auto"/>
            <w:right w:val="none" w:sz="0" w:space="0" w:color="auto"/>
          </w:divBdr>
          <w:divsChild>
            <w:div w:id="1072653660">
              <w:marLeft w:val="0"/>
              <w:marRight w:val="0"/>
              <w:marTop w:val="0"/>
              <w:marBottom w:val="0"/>
              <w:divBdr>
                <w:top w:val="none" w:sz="0" w:space="0" w:color="auto"/>
                <w:left w:val="none" w:sz="0" w:space="0" w:color="auto"/>
                <w:bottom w:val="none" w:sz="0" w:space="0" w:color="auto"/>
                <w:right w:val="none" w:sz="0" w:space="0" w:color="auto"/>
              </w:divBdr>
              <w:divsChild>
                <w:div w:id="1078556001">
                  <w:marLeft w:val="0"/>
                  <w:marRight w:val="0"/>
                  <w:marTop w:val="0"/>
                  <w:marBottom w:val="0"/>
                  <w:divBdr>
                    <w:top w:val="none" w:sz="0" w:space="0" w:color="auto"/>
                    <w:left w:val="none" w:sz="0" w:space="0" w:color="auto"/>
                    <w:bottom w:val="none" w:sz="0" w:space="0" w:color="auto"/>
                    <w:right w:val="none" w:sz="0" w:space="0" w:color="auto"/>
                  </w:divBdr>
                  <w:divsChild>
                    <w:div w:id="28145734">
                      <w:marLeft w:val="0"/>
                      <w:marRight w:val="0"/>
                      <w:marTop w:val="0"/>
                      <w:marBottom w:val="0"/>
                      <w:divBdr>
                        <w:top w:val="none" w:sz="0" w:space="0" w:color="auto"/>
                        <w:left w:val="none" w:sz="0" w:space="0" w:color="auto"/>
                        <w:bottom w:val="none" w:sz="0" w:space="0" w:color="auto"/>
                        <w:right w:val="none" w:sz="0" w:space="0" w:color="auto"/>
                      </w:divBdr>
                      <w:divsChild>
                        <w:div w:id="1214343128">
                          <w:marLeft w:val="0"/>
                          <w:marRight w:val="0"/>
                          <w:marTop w:val="0"/>
                          <w:marBottom w:val="0"/>
                          <w:divBdr>
                            <w:top w:val="none" w:sz="0" w:space="0" w:color="auto"/>
                            <w:left w:val="none" w:sz="0" w:space="0" w:color="auto"/>
                            <w:bottom w:val="none" w:sz="0" w:space="0" w:color="auto"/>
                            <w:right w:val="none" w:sz="0" w:space="0" w:color="auto"/>
                          </w:divBdr>
                        </w:div>
                      </w:divsChild>
                    </w:div>
                    <w:div w:id="441657472">
                      <w:marLeft w:val="0"/>
                      <w:marRight w:val="0"/>
                      <w:marTop w:val="0"/>
                      <w:marBottom w:val="0"/>
                      <w:divBdr>
                        <w:top w:val="none" w:sz="0" w:space="0" w:color="auto"/>
                        <w:left w:val="none" w:sz="0" w:space="0" w:color="auto"/>
                        <w:bottom w:val="none" w:sz="0" w:space="0" w:color="auto"/>
                        <w:right w:val="none" w:sz="0" w:space="0" w:color="auto"/>
                      </w:divBdr>
                      <w:divsChild>
                        <w:div w:id="1881672835">
                          <w:marLeft w:val="0"/>
                          <w:marRight w:val="0"/>
                          <w:marTop w:val="0"/>
                          <w:marBottom w:val="0"/>
                          <w:divBdr>
                            <w:top w:val="none" w:sz="0" w:space="0" w:color="auto"/>
                            <w:left w:val="none" w:sz="0" w:space="0" w:color="auto"/>
                            <w:bottom w:val="none" w:sz="0" w:space="0" w:color="auto"/>
                            <w:right w:val="none" w:sz="0" w:space="0" w:color="auto"/>
                          </w:divBdr>
                          <w:divsChild>
                            <w:div w:id="1036583035">
                              <w:marLeft w:val="0"/>
                              <w:marRight w:val="0"/>
                              <w:marTop w:val="0"/>
                              <w:marBottom w:val="0"/>
                              <w:divBdr>
                                <w:top w:val="none" w:sz="0" w:space="0" w:color="auto"/>
                                <w:left w:val="none" w:sz="0" w:space="0" w:color="auto"/>
                                <w:bottom w:val="none" w:sz="0" w:space="0" w:color="auto"/>
                                <w:right w:val="none" w:sz="0" w:space="0" w:color="auto"/>
                              </w:divBdr>
                              <w:divsChild>
                                <w:div w:id="661549736">
                                  <w:marLeft w:val="0"/>
                                  <w:marRight w:val="0"/>
                                  <w:marTop w:val="0"/>
                                  <w:marBottom w:val="0"/>
                                  <w:divBdr>
                                    <w:top w:val="none" w:sz="0" w:space="0" w:color="auto"/>
                                    <w:left w:val="none" w:sz="0" w:space="0" w:color="auto"/>
                                    <w:bottom w:val="none" w:sz="0" w:space="0" w:color="auto"/>
                                    <w:right w:val="none" w:sz="0" w:space="0" w:color="auto"/>
                                  </w:divBdr>
                                  <w:divsChild>
                                    <w:div w:id="609123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8671281">
      <w:bodyDiv w:val="1"/>
      <w:marLeft w:val="0"/>
      <w:marRight w:val="0"/>
      <w:marTop w:val="0"/>
      <w:marBottom w:val="0"/>
      <w:divBdr>
        <w:top w:val="none" w:sz="0" w:space="0" w:color="auto"/>
        <w:left w:val="none" w:sz="0" w:space="0" w:color="auto"/>
        <w:bottom w:val="none" w:sz="0" w:space="0" w:color="auto"/>
        <w:right w:val="none" w:sz="0" w:space="0" w:color="auto"/>
      </w:divBdr>
    </w:div>
    <w:div w:id="764761897">
      <w:bodyDiv w:val="1"/>
      <w:marLeft w:val="0"/>
      <w:marRight w:val="0"/>
      <w:marTop w:val="0"/>
      <w:marBottom w:val="0"/>
      <w:divBdr>
        <w:top w:val="none" w:sz="0" w:space="0" w:color="auto"/>
        <w:left w:val="none" w:sz="0" w:space="0" w:color="auto"/>
        <w:bottom w:val="none" w:sz="0" w:space="0" w:color="auto"/>
        <w:right w:val="none" w:sz="0" w:space="0" w:color="auto"/>
      </w:divBdr>
    </w:div>
    <w:div w:id="770121706">
      <w:bodyDiv w:val="1"/>
      <w:marLeft w:val="0"/>
      <w:marRight w:val="0"/>
      <w:marTop w:val="0"/>
      <w:marBottom w:val="0"/>
      <w:divBdr>
        <w:top w:val="none" w:sz="0" w:space="0" w:color="auto"/>
        <w:left w:val="none" w:sz="0" w:space="0" w:color="auto"/>
        <w:bottom w:val="none" w:sz="0" w:space="0" w:color="auto"/>
        <w:right w:val="none" w:sz="0" w:space="0" w:color="auto"/>
      </w:divBdr>
    </w:div>
    <w:div w:id="778254340">
      <w:bodyDiv w:val="1"/>
      <w:marLeft w:val="0"/>
      <w:marRight w:val="0"/>
      <w:marTop w:val="0"/>
      <w:marBottom w:val="0"/>
      <w:divBdr>
        <w:top w:val="none" w:sz="0" w:space="0" w:color="auto"/>
        <w:left w:val="none" w:sz="0" w:space="0" w:color="auto"/>
        <w:bottom w:val="none" w:sz="0" w:space="0" w:color="auto"/>
        <w:right w:val="none" w:sz="0" w:space="0" w:color="auto"/>
      </w:divBdr>
    </w:div>
    <w:div w:id="784540776">
      <w:bodyDiv w:val="1"/>
      <w:marLeft w:val="0"/>
      <w:marRight w:val="0"/>
      <w:marTop w:val="0"/>
      <w:marBottom w:val="0"/>
      <w:divBdr>
        <w:top w:val="none" w:sz="0" w:space="0" w:color="auto"/>
        <w:left w:val="none" w:sz="0" w:space="0" w:color="auto"/>
        <w:bottom w:val="none" w:sz="0" w:space="0" w:color="auto"/>
        <w:right w:val="none" w:sz="0" w:space="0" w:color="auto"/>
      </w:divBdr>
    </w:div>
    <w:div w:id="786047664">
      <w:bodyDiv w:val="1"/>
      <w:marLeft w:val="0"/>
      <w:marRight w:val="0"/>
      <w:marTop w:val="0"/>
      <w:marBottom w:val="0"/>
      <w:divBdr>
        <w:top w:val="none" w:sz="0" w:space="0" w:color="auto"/>
        <w:left w:val="none" w:sz="0" w:space="0" w:color="auto"/>
        <w:bottom w:val="none" w:sz="0" w:space="0" w:color="auto"/>
        <w:right w:val="none" w:sz="0" w:space="0" w:color="auto"/>
      </w:divBdr>
    </w:div>
    <w:div w:id="823475687">
      <w:bodyDiv w:val="1"/>
      <w:marLeft w:val="0"/>
      <w:marRight w:val="0"/>
      <w:marTop w:val="0"/>
      <w:marBottom w:val="0"/>
      <w:divBdr>
        <w:top w:val="none" w:sz="0" w:space="0" w:color="auto"/>
        <w:left w:val="none" w:sz="0" w:space="0" w:color="auto"/>
        <w:bottom w:val="none" w:sz="0" w:space="0" w:color="auto"/>
        <w:right w:val="none" w:sz="0" w:space="0" w:color="auto"/>
      </w:divBdr>
    </w:div>
    <w:div w:id="833381082">
      <w:bodyDiv w:val="1"/>
      <w:marLeft w:val="0"/>
      <w:marRight w:val="0"/>
      <w:marTop w:val="0"/>
      <w:marBottom w:val="0"/>
      <w:divBdr>
        <w:top w:val="none" w:sz="0" w:space="0" w:color="auto"/>
        <w:left w:val="none" w:sz="0" w:space="0" w:color="auto"/>
        <w:bottom w:val="none" w:sz="0" w:space="0" w:color="auto"/>
        <w:right w:val="none" w:sz="0" w:space="0" w:color="auto"/>
      </w:divBdr>
    </w:div>
    <w:div w:id="847990207">
      <w:bodyDiv w:val="1"/>
      <w:marLeft w:val="0"/>
      <w:marRight w:val="0"/>
      <w:marTop w:val="0"/>
      <w:marBottom w:val="0"/>
      <w:divBdr>
        <w:top w:val="none" w:sz="0" w:space="0" w:color="auto"/>
        <w:left w:val="none" w:sz="0" w:space="0" w:color="auto"/>
        <w:bottom w:val="none" w:sz="0" w:space="0" w:color="auto"/>
        <w:right w:val="none" w:sz="0" w:space="0" w:color="auto"/>
      </w:divBdr>
    </w:div>
    <w:div w:id="855457816">
      <w:bodyDiv w:val="1"/>
      <w:marLeft w:val="0"/>
      <w:marRight w:val="0"/>
      <w:marTop w:val="0"/>
      <w:marBottom w:val="0"/>
      <w:divBdr>
        <w:top w:val="none" w:sz="0" w:space="0" w:color="auto"/>
        <w:left w:val="none" w:sz="0" w:space="0" w:color="auto"/>
        <w:bottom w:val="none" w:sz="0" w:space="0" w:color="auto"/>
        <w:right w:val="none" w:sz="0" w:space="0" w:color="auto"/>
      </w:divBdr>
    </w:div>
    <w:div w:id="856891529">
      <w:bodyDiv w:val="1"/>
      <w:marLeft w:val="0"/>
      <w:marRight w:val="0"/>
      <w:marTop w:val="0"/>
      <w:marBottom w:val="0"/>
      <w:divBdr>
        <w:top w:val="none" w:sz="0" w:space="0" w:color="auto"/>
        <w:left w:val="none" w:sz="0" w:space="0" w:color="auto"/>
        <w:bottom w:val="none" w:sz="0" w:space="0" w:color="auto"/>
        <w:right w:val="none" w:sz="0" w:space="0" w:color="auto"/>
      </w:divBdr>
    </w:div>
    <w:div w:id="857814089">
      <w:bodyDiv w:val="1"/>
      <w:marLeft w:val="0"/>
      <w:marRight w:val="0"/>
      <w:marTop w:val="0"/>
      <w:marBottom w:val="0"/>
      <w:divBdr>
        <w:top w:val="none" w:sz="0" w:space="0" w:color="auto"/>
        <w:left w:val="none" w:sz="0" w:space="0" w:color="auto"/>
        <w:bottom w:val="none" w:sz="0" w:space="0" w:color="auto"/>
        <w:right w:val="none" w:sz="0" w:space="0" w:color="auto"/>
      </w:divBdr>
    </w:div>
    <w:div w:id="859854584">
      <w:bodyDiv w:val="1"/>
      <w:marLeft w:val="0"/>
      <w:marRight w:val="0"/>
      <w:marTop w:val="0"/>
      <w:marBottom w:val="0"/>
      <w:divBdr>
        <w:top w:val="none" w:sz="0" w:space="0" w:color="auto"/>
        <w:left w:val="none" w:sz="0" w:space="0" w:color="auto"/>
        <w:bottom w:val="none" w:sz="0" w:space="0" w:color="auto"/>
        <w:right w:val="none" w:sz="0" w:space="0" w:color="auto"/>
      </w:divBdr>
    </w:div>
    <w:div w:id="864564298">
      <w:bodyDiv w:val="1"/>
      <w:marLeft w:val="0"/>
      <w:marRight w:val="0"/>
      <w:marTop w:val="0"/>
      <w:marBottom w:val="0"/>
      <w:divBdr>
        <w:top w:val="none" w:sz="0" w:space="0" w:color="auto"/>
        <w:left w:val="none" w:sz="0" w:space="0" w:color="auto"/>
        <w:bottom w:val="none" w:sz="0" w:space="0" w:color="auto"/>
        <w:right w:val="none" w:sz="0" w:space="0" w:color="auto"/>
      </w:divBdr>
    </w:div>
    <w:div w:id="872887498">
      <w:bodyDiv w:val="1"/>
      <w:marLeft w:val="0"/>
      <w:marRight w:val="0"/>
      <w:marTop w:val="0"/>
      <w:marBottom w:val="0"/>
      <w:divBdr>
        <w:top w:val="none" w:sz="0" w:space="0" w:color="auto"/>
        <w:left w:val="none" w:sz="0" w:space="0" w:color="auto"/>
        <w:bottom w:val="none" w:sz="0" w:space="0" w:color="auto"/>
        <w:right w:val="none" w:sz="0" w:space="0" w:color="auto"/>
      </w:divBdr>
    </w:div>
    <w:div w:id="881013925">
      <w:bodyDiv w:val="1"/>
      <w:marLeft w:val="0"/>
      <w:marRight w:val="0"/>
      <w:marTop w:val="0"/>
      <w:marBottom w:val="0"/>
      <w:divBdr>
        <w:top w:val="none" w:sz="0" w:space="0" w:color="auto"/>
        <w:left w:val="none" w:sz="0" w:space="0" w:color="auto"/>
        <w:bottom w:val="none" w:sz="0" w:space="0" w:color="auto"/>
        <w:right w:val="none" w:sz="0" w:space="0" w:color="auto"/>
      </w:divBdr>
    </w:div>
    <w:div w:id="906646523">
      <w:bodyDiv w:val="1"/>
      <w:marLeft w:val="0"/>
      <w:marRight w:val="0"/>
      <w:marTop w:val="0"/>
      <w:marBottom w:val="0"/>
      <w:divBdr>
        <w:top w:val="none" w:sz="0" w:space="0" w:color="auto"/>
        <w:left w:val="none" w:sz="0" w:space="0" w:color="auto"/>
        <w:bottom w:val="none" w:sz="0" w:space="0" w:color="auto"/>
        <w:right w:val="none" w:sz="0" w:space="0" w:color="auto"/>
      </w:divBdr>
    </w:div>
    <w:div w:id="914587572">
      <w:bodyDiv w:val="1"/>
      <w:marLeft w:val="0"/>
      <w:marRight w:val="0"/>
      <w:marTop w:val="0"/>
      <w:marBottom w:val="0"/>
      <w:divBdr>
        <w:top w:val="none" w:sz="0" w:space="0" w:color="auto"/>
        <w:left w:val="none" w:sz="0" w:space="0" w:color="auto"/>
        <w:bottom w:val="none" w:sz="0" w:space="0" w:color="auto"/>
        <w:right w:val="none" w:sz="0" w:space="0" w:color="auto"/>
      </w:divBdr>
    </w:div>
    <w:div w:id="936908897">
      <w:bodyDiv w:val="1"/>
      <w:marLeft w:val="0"/>
      <w:marRight w:val="0"/>
      <w:marTop w:val="0"/>
      <w:marBottom w:val="0"/>
      <w:divBdr>
        <w:top w:val="none" w:sz="0" w:space="0" w:color="auto"/>
        <w:left w:val="none" w:sz="0" w:space="0" w:color="auto"/>
        <w:bottom w:val="none" w:sz="0" w:space="0" w:color="auto"/>
        <w:right w:val="none" w:sz="0" w:space="0" w:color="auto"/>
      </w:divBdr>
    </w:div>
    <w:div w:id="958755110">
      <w:bodyDiv w:val="1"/>
      <w:marLeft w:val="0"/>
      <w:marRight w:val="0"/>
      <w:marTop w:val="0"/>
      <w:marBottom w:val="0"/>
      <w:divBdr>
        <w:top w:val="none" w:sz="0" w:space="0" w:color="auto"/>
        <w:left w:val="none" w:sz="0" w:space="0" w:color="auto"/>
        <w:bottom w:val="none" w:sz="0" w:space="0" w:color="auto"/>
        <w:right w:val="none" w:sz="0" w:space="0" w:color="auto"/>
      </w:divBdr>
    </w:div>
    <w:div w:id="977299922">
      <w:bodyDiv w:val="1"/>
      <w:marLeft w:val="0"/>
      <w:marRight w:val="0"/>
      <w:marTop w:val="0"/>
      <w:marBottom w:val="0"/>
      <w:divBdr>
        <w:top w:val="none" w:sz="0" w:space="0" w:color="auto"/>
        <w:left w:val="none" w:sz="0" w:space="0" w:color="auto"/>
        <w:bottom w:val="none" w:sz="0" w:space="0" w:color="auto"/>
        <w:right w:val="none" w:sz="0" w:space="0" w:color="auto"/>
      </w:divBdr>
    </w:div>
    <w:div w:id="983388849">
      <w:bodyDiv w:val="1"/>
      <w:marLeft w:val="0"/>
      <w:marRight w:val="0"/>
      <w:marTop w:val="0"/>
      <w:marBottom w:val="0"/>
      <w:divBdr>
        <w:top w:val="none" w:sz="0" w:space="0" w:color="auto"/>
        <w:left w:val="none" w:sz="0" w:space="0" w:color="auto"/>
        <w:bottom w:val="none" w:sz="0" w:space="0" w:color="auto"/>
        <w:right w:val="none" w:sz="0" w:space="0" w:color="auto"/>
      </w:divBdr>
    </w:div>
    <w:div w:id="986283067">
      <w:bodyDiv w:val="1"/>
      <w:marLeft w:val="0"/>
      <w:marRight w:val="0"/>
      <w:marTop w:val="0"/>
      <w:marBottom w:val="0"/>
      <w:divBdr>
        <w:top w:val="none" w:sz="0" w:space="0" w:color="auto"/>
        <w:left w:val="none" w:sz="0" w:space="0" w:color="auto"/>
        <w:bottom w:val="none" w:sz="0" w:space="0" w:color="auto"/>
        <w:right w:val="none" w:sz="0" w:space="0" w:color="auto"/>
      </w:divBdr>
    </w:div>
    <w:div w:id="987171124">
      <w:bodyDiv w:val="1"/>
      <w:marLeft w:val="0"/>
      <w:marRight w:val="0"/>
      <w:marTop w:val="0"/>
      <w:marBottom w:val="0"/>
      <w:divBdr>
        <w:top w:val="none" w:sz="0" w:space="0" w:color="auto"/>
        <w:left w:val="none" w:sz="0" w:space="0" w:color="auto"/>
        <w:bottom w:val="none" w:sz="0" w:space="0" w:color="auto"/>
        <w:right w:val="none" w:sz="0" w:space="0" w:color="auto"/>
      </w:divBdr>
    </w:div>
    <w:div w:id="1028606088">
      <w:bodyDiv w:val="1"/>
      <w:marLeft w:val="0"/>
      <w:marRight w:val="0"/>
      <w:marTop w:val="0"/>
      <w:marBottom w:val="0"/>
      <w:divBdr>
        <w:top w:val="none" w:sz="0" w:space="0" w:color="auto"/>
        <w:left w:val="none" w:sz="0" w:space="0" w:color="auto"/>
        <w:bottom w:val="none" w:sz="0" w:space="0" w:color="auto"/>
        <w:right w:val="none" w:sz="0" w:space="0" w:color="auto"/>
      </w:divBdr>
    </w:div>
    <w:div w:id="1088191436">
      <w:bodyDiv w:val="1"/>
      <w:marLeft w:val="0"/>
      <w:marRight w:val="0"/>
      <w:marTop w:val="0"/>
      <w:marBottom w:val="0"/>
      <w:divBdr>
        <w:top w:val="none" w:sz="0" w:space="0" w:color="auto"/>
        <w:left w:val="none" w:sz="0" w:space="0" w:color="auto"/>
        <w:bottom w:val="none" w:sz="0" w:space="0" w:color="auto"/>
        <w:right w:val="none" w:sz="0" w:space="0" w:color="auto"/>
      </w:divBdr>
    </w:div>
    <w:div w:id="1108961418">
      <w:bodyDiv w:val="1"/>
      <w:marLeft w:val="0"/>
      <w:marRight w:val="0"/>
      <w:marTop w:val="0"/>
      <w:marBottom w:val="0"/>
      <w:divBdr>
        <w:top w:val="none" w:sz="0" w:space="0" w:color="auto"/>
        <w:left w:val="none" w:sz="0" w:space="0" w:color="auto"/>
        <w:bottom w:val="none" w:sz="0" w:space="0" w:color="auto"/>
        <w:right w:val="none" w:sz="0" w:space="0" w:color="auto"/>
      </w:divBdr>
    </w:div>
    <w:div w:id="1126435380">
      <w:bodyDiv w:val="1"/>
      <w:marLeft w:val="0"/>
      <w:marRight w:val="0"/>
      <w:marTop w:val="0"/>
      <w:marBottom w:val="0"/>
      <w:divBdr>
        <w:top w:val="none" w:sz="0" w:space="0" w:color="auto"/>
        <w:left w:val="none" w:sz="0" w:space="0" w:color="auto"/>
        <w:bottom w:val="none" w:sz="0" w:space="0" w:color="auto"/>
        <w:right w:val="none" w:sz="0" w:space="0" w:color="auto"/>
      </w:divBdr>
    </w:div>
    <w:div w:id="1134829931">
      <w:bodyDiv w:val="1"/>
      <w:marLeft w:val="0"/>
      <w:marRight w:val="0"/>
      <w:marTop w:val="0"/>
      <w:marBottom w:val="0"/>
      <w:divBdr>
        <w:top w:val="none" w:sz="0" w:space="0" w:color="auto"/>
        <w:left w:val="none" w:sz="0" w:space="0" w:color="auto"/>
        <w:bottom w:val="none" w:sz="0" w:space="0" w:color="auto"/>
        <w:right w:val="none" w:sz="0" w:space="0" w:color="auto"/>
      </w:divBdr>
    </w:div>
    <w:div w:id="1134954796">
      <w:bodyDiv w:val="1"/>
      <w:marLeft w:val="0"/>
      <w:marRight w:val="0"/>
      <w:marTop w:val="0"/>
      <w:marBottom w:val="0"/>
      <w:divBdr>
        <w:top w:val="none" w:sz="0" w:space="0" w:color="auto"/>
        <w:left w:val="none" w:sz="0" w:space="0" w:color="auto"/>
        <w:bottom w:val="none" w:sz="0" w:space="0" w:color="auto"/>
        <w:right w:val="none" w:sz="0" w:space="0" w:color="auto"/>
      </w:divBdr>
      <w:divsChild>
        <w:div w:id="1474366850">
          <w:marLeft w:val="0"/>
          <w:marRight w:val="0"/>
          <w:marTop w:val="0"/>
          <w:marBottom w:val="0"/>
          <w:divBdr>
            <w:top w:val="none" w:sz="0" w:space="0" w:color="auto"/>
            <w:left w:val="none" w:sz="0" w:space="0" w:color="auto"/>
            <w:bottom w:val="none" w:sz="0" w:space="0" w:color="auto"/>
            <w:right w:val="none" w:sz="0" w:space="0" w:color="auto"/>
          </w:divBdr>
          <w:divsChild>
            <w:div w:id="1183400199">
              <w:marLeft w:val="0"/>
              <w:marRight w:val="0"/>
              <w:marTop w:val="0"/>
              <w:marBottom w:val="0"/>
              <w:divBdr>
                <w:top w:val="none" w:sz="0" w:space="0" w:color="auto"/>
                <w:left w:val="none" w:sz="0" w:space="0" w:color="auto"/>
                <w:bottom w:val="none" w:sz="0" w:space="0" w:color="auto"/>
                <w:right w:val="none" w:sz="0" w:space="0" w:color="auto"/>
              </w:divBdr>
              <w:divsChild>
                <w:div w:id="737215186">
                  <w:marLeft w:val="0"/>
                  <w:marRight w:val="0"/>
                  <w:marTop w:val="0"/>
                  <w:marBottom w:val="0"/>
                  <w:divBdr>
                    <w:top w:val="none" w:sz="0" w:space="0" w:color="auto"/>
                    <w:left w:val="none" w:sz="0" w:space="0" w:color="auto"/>
                    <w:bottom w:val="none" w:sz="0" w:space="0" w:color="auto"/>
                    <w:right w:val="none" w:sz="0" w:space="0" w:color="auto"/>
                  </w:divBdr>
                  <w:divsChild>
                    <w:div w:id="839203211">
                      <w:marLeft w:val="0"/>
                      <w:marRight w:val="0"/>
                      <w:marTop w:val="0"/>
                      <w:marBottom w:val="0"/>
                      <w:divBdr>
                        <w:top w:val="none" w:sz="0" w:space="0" w:color="auto"/>
                        <w:left w:val="none" w:sz="0" w:space="0" w:color="auto"/>
                        <w:bottom w:val="none" w:sz="0" w:space="0" w:color="auto"/>
                        <w:right w:val="none" w:sz="0" w:space="0" w:color="auto"/>
                      </w:divBdr>
                      <w:divsChild>
                        <w:div w:id="1786776962">
                          <w:marLeft w:val="0"/>
                          <w:marRight w:val="0"/>
                          <w:marTop w:val="0"/>
                          <w:marBottom w:val="0"/>
                          <w:divBdr>
                            <w:top w:val="none" w:sz="0" w:space="0" w:color="auto"/>
                            <w:left w:val="none" w:sz="0" w:space="0" w:color="auto"/>
                            <w:bottom w:val="none" w:sz="0" w:space="0" w:color="auto"/>
                            <w:right w:val="none" w:sz="0" w:space="0" w:color="auto"/>
                          </w:divBdr>
                          <w:divsChild>
                            <w:div w:id="2008704607">
                              <w:marLeft w:val="0"/>
                              <w:marRight w:val="0"/>
                              <w:marTop w:val="0"/>
                              <w:marBottom w:val="0"/>
                              <w:divBdr>
                                <w:top w:val="none" w:sz="0" w:space="0" w:color="auto"/>
                                <w:left w:val="none" w:sz="0" w:space="0" w:color="auto"/>
                                <w:bottom w:val="none" w:sz="0" w:space="0" w:color="auto"/>
                                <w:right w:val="none" w:sz="0" w:space="0" w:color="auto"/>
                              </w:divBdr>
                              <w:divsChild>
                                <w:div w:id="1202353814">
                                  <w:marLeft w:val="0"/>
                                  <w:marRight w:val="0"/>
                                  <w:marTop w:val="0"/>
                                  <w:marBottom w:val="0"/>
                                  <w:divBdr>
                                    <w:top w:val="none" w:sz="0" w:space="0" w:color="auto"/>
                                    <w:left w:val="none" w:sz="0" w:space="0" w:color="auto"/>
                                    <w:bottom w:val="none" w:sz="0" w:space="0" w:color="auto"/>
                                    <w:right w:val="none" w:sz="0" w:space="0" w:color="auto"/>
                                  </w:divBdr>
                                  <w:divsChild>
                                    <w:div w:id="2082361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9745480">
                      <w:marLeft w:val="0"/>
                      <w:marRight w:val="0"/>
                      <w:marTop w:val="0"/>
                      <w:marBottom w:val="0"/>
                      <w:divBdr>
                        <w:top w:val="none" w:sz="0" w:space="0" w:color="auto"/>
                        <w:left w:val="none" w:sz="0" w:space="0" w:color="auto"/>
                        <w:bottom w:val="none" w:sz="0" w:space="0" w:color="auto"/>
                        <w:right w:val="none" w:sz="0" w:space="0" w:color="auto"/>
                      </w:divBdr>
                      <w:divsChild>
                        <w:div w:id="57963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7015825">
      <w:marLeft w:val="0"/>
      <w:marRight w:val="0"/>
      <w:marTop w:val="0"/>
      <w:marBottom w:val="0"/>
      <w:divBdr>
        <w:top w:val="none" w:sz="0" w:space="0" w:color="auto"/>
        <w:left w:val="none" w:sz="0" w:space="0" w:color="auto"/>
        <w:bottom w:val="none" w:sz="0" w:space="0" w:color="auto"/>
        <w:right w:val="none" w:sz="0" w:space="0" w:color="auto"/>
      </w:divBdr>
    </w:div>
    <w:div w:id="1150633407">
      <w:bodyDiv w:val="1"/>
      <w:marLeft w:val="0"/>
      <w:marRight w:val="0"/>
      <w:marTop w:val="0"/>
      <w:marBottom w:val="0"/>
      <w:divBdr>
        <w:top w:val="none" w:sz="0" w:space="0" w:color="auto"/>
        <w:left w:val="none" w:sz="0" w:space="0" w:color="auto"/>
        <w:bottom w:val="none" w:sz="0" w:space="0" w:color="auto"/>
        <w:right w:val="none" w:sz="0" w:space="0" w:color="auto"/>
      </w:divBdr>
    </w:div>
    <w:div w:id="1156872836">
      <w:bodyDiv w:val="1"/>
      <w:marLeft w:val="0"/>
      <w:marRight w:val="0"/>
      <w:marTop w:val="0"/>
      <w:marBottom w:val="0"/>
      <w:divBdr>
        <w:top w:val="none" w:sz="0" w:space="0" w:color="auto"/>
        <w:left w:val="none" w:sz="0" w:space="0" w:color="auto"/>
        <w:bottom w:val="none" w:sz="0" w:space="0" w:color="auto"/>
        <w:right w:val="none" w:sz="0" w:space="0" w:color="auto"/>
      </w:divBdr>
    </w:div>
    <w:div w:id="1162282355">
      <w:bodyDiv w:val="1"/>
      <w:marLeft w:val="0"/>
      <w:marRight w:val="0"/>
      <w:marTop w:val="0"/>
      <w:marBottom w:val="0"/>
      <w:divBdr>
        <w:top w:val="none" w:sz="0" w:space="0" w:color="auto"/>
        <w:left w:val="none" w:sz="0" w:space="0" w:color="auto"/>
        <w:bottom w:val="none" w:sz="0" w:space="0" w:color="auto"/>
        <w:right w:val="none" w:sz="0" w:space="0" w:color="auto"/>
      </w:divBdr>
    </w:div>
    <w:div w:id="1173380249">
      <w:bodyDiv w:val="1"/>
      <w:marLeft w:val="0"/>
      <w:marRight w:val="0"/>
      <w:marTop w:val="0"/>
      <w:marBottom w:val="0"/>
      <w:divBdr>
        <w:top w:val="none" w:sz="0" w:space="0" w:color="auto"/>
        <w:left w:val="none" w:sz="0" w:space="0" w:color="auto"/>
        <w:bottom w:val="none" w:sz="0" w:space="0" w:color="auto"/>
        <w:right w:val="none" w:sz="0" w:space="0" w:color="auto"/>
      </w:divBdr>
    </w:div>
    <w:div w:id="1176919700">
      <w:bodyDiv w:val="1"/>
      <w:marLeft w:val="0"/>
      <w:marRight w:val="0"/>
      <w:marTop w:val="0"/>
      <w:marBottom w:val="0"/>
      <w:divBdr>
        <w:top w:val="none" w:sz="0" w:space="0" w:color="auto"/>
        <w:left w:val="none" w:sz="0" w:space="0" w:color="auto"/>
        <w:bottom w:val="none" w:sz="0" w:space="0" w:color="auto"/>
        <w:right w:val="none" w:sz="0" w:space="0" w:color="auto"/>
      </w:divBdr>
      <w:divsChild>
        <w:div w:id="1258640115">
          <w:marLeft w:val="446"/>
          <w:marRight w:val="0"/>
          <w:marTop w:val="0"/>
          <w:marBottom w:val="0"/>
          <w:divBdr>
            <w:top w:val="none" w:sz="0" w:space="0" w:color="auto"/>
            <w:left w:val="none" w:sz="0" w:space="0" w:color="auto"/>
            <w:bottom w:val="none" w:sz="0" w:space="0" w:color="auto"/>
            <w:right w:val="none" w:sz="0" w:space="0" w:color="auto"/>
          </w:divBdr>
        </w:div>
      </w:divsChild>
    </w:div>
    <w:div w:id="1184133672">
      <w:bodyDiv w:val="1"/>
      <w:marLeft w:val="0"/>
      <w:marRight w:val="0"/>
      <w:marTop w:val="0"/>
      <w:marBottom w:val="0"/>
      <w:divBdr>
        <w:top w:val="none" w:sz="0" w:space="0" w:color="auto"/>
        <w:left w:val="none" w:sz="0" w:space="0" w:color="auto"/>
        <w:bottom w:val="none" w:sz="0" w:space="0" w:color="auto"/>
        <w:right w:val="none" w:sz="0" w:space="0" w:color="auto"/>
      </w:divBdr>
    </w:div>
    <w:div w:id="1194466021">
      <w:bodyDiv w:val="1"/>
      <w:marLeft w:val="0"/>
      <w:marRight w:val="0"/>
      <w:marTop w:val="0"/>
      <w:marBottom w:val="0"/>
      <w:divBdr>
        <w:top w:val="none" w:sz="0" w:space="0" w:color="auto"/>
        <w:left w:val="none" w:sz="0" w:space="0" w:color="auto"/>
        <w:bottom w:val="none" w:sz="0" w:space="0" w:color="auto"/>
        <w:right w:val="none" w:sz="0" w:space="0" w:color="auto"/>
      </w:divBdr>
    </w:div>
    <w:div w:id="1196191120">
      <w:bodyDiv w:val="1"/>
      <w:marLeft w:val="0"/>
      <w:marRight w:val="0"/>
      <w:marTop w:val="0"/>
      <w:marBottom w:val="0"/>
      <w:divBdr>
        <w:top w:val="none" w:sz="0" w:space="0" w:color="auto"/>
        <w:left w:val="none" w:sz="0" w:space="0" w:color="auto"/>
        <w:bottom w:val="none" w:sz="0" w:space="0" w:color="auto"/>
        <w:right w:val="none" w:sz="0" w:space="0" w:color="auto"/>
      </w:divBdr>
    </w:div>
    <w:div w:id="1196383397">
      <w:bodyDiv w:val="1"/>
      <w:marLeft w:val="0"/>
      <w:marRight w:val="0"/>
      <w:marTop w:val="0"/>
      <w:marBottom w:val="0"/>
      <w:divBdr>
        <w:top w:val="none" w:sz="0" w:space="0" w:color="auto"/>
        <w:left w:val="none" w:sz="0" w:space="0" w:color="auto"/>
        <w:bottom w:val="none" w:sz="0" w:space="0" w:color="auto"/>
        <w:right w:val="none" w:sz="0" w:space="0" w:color="auto"/>
      </w:divBdr>
    </w:div>
    <w:div w:id="1203637247">
      <w:bodyDiv w:val="1"/>
      <w:marLeft w:val="0"/>
      <w:marRight w:val="0"/>
      <w:marTop w:val="0"/>
      <w:marBottom w:val="0"/>
      <w:divBdr>
        <w:top w:val="none" w:sz="0" w:space="0" w:color="auto"/>
        <w:left w:val="none" w:sz="0" w:space="0" w:color="auto"/>
        <w:bottom w:val="none" w:sz="0" w:space="0" w:color="auto"/>
        <w:right w:val="none" w:sz="0" w:space="0" w:color="auto"/>
      </w:divBdr>
    </w:div>
    <w:div w:id="1204905846">
      <w:bodyDiv w:val="1"/>
      <w:marLeft w:val="0"/>
      <w:marRight w:val="0"/>
      <w:marTop w:val="0"/>
      <w:marBottom w:val="0"/>
      <w:divBdr>
        <w:top w:val="none" w:sz="0" w:space="0" w:color="auto"/>
        <w:left w:val="none" w:sz="0" w:space="0" w:color="auto"/>
        <w:bottom w:val="none" w:sz="0" w:space="0" w:color="auto"/>
        <w:right w:val="none" w:sz="0" w:space="0" w:color="auto"/>
      </w:divBdr>
    </w:div>
    <w:div w:id="1217157467">
      <w:bodyDiv w:val="1"/>
      <w:marLeft w:val="0"/>
      <w:marRight w:val="0"/>
      <w:marTop w:val="0"/>
      <w:marBottom w:val="0"/>
      <w:divBdr>
        <w:top w:val="none" w:sz="0" w:space="0" w:color="auto"/>
        <w:left w:val="none" w:sz="0" w:space="0" w:color="auto"/>
        <w:bottom w:val="none" w:sz="0" w:space="0" w:color="auto"/>
        <w:right w:val="none" w:sz="0" w:space="0" w:color="auto"/>
      </w:divBdr>
    </w:div>
    <w:div w:id="1259488632">
      <w:bodyDiv w:val="1"/>
      <w:marLeft w:val="0"/>
      <w:marRight w:val="0"/>
      <w:marTop w:val="0"/>
      <w:marBottom w:val="0"/>
      <w:divBdr>
        <w:top w:val="none" w:sz="0" w:space="0" w:color="auto"/>
        <w:left w:val="none" w:sz="0" w:space="0" w:color="auto"/>
        <w:bottom w:val="none" w:sz="0" w:space="0" w:color="auto"/>
        <w:right w:val="none" w:sz="0" w:space="0" w:color="auto"/>
      </w:divBdr>
    </w:div>
    <w:div w:id="1260867781">
      <w:bodyDiv w:val="1"/>
      <w:marLeft w:val="0"/>
      <w:marRight w:val="0"/>
      <w:marTop w:val="0"/>
      <w:marBottom w:val="0"/>
      <w:divBdr>
        <w:top w:val="none" w:sz="0" w:space="0" w:color="auto"/>
        <w:left w:val="none" w:sz="0" w:space="0" w:color="auto"/>
        <w:bottom w:val="none" w:sz="0" w:space="0" w:color="auto"/>
        <w:right w:val="none" w:sz="0" w:space="0" w:color="auto"/>
      </w:divBdr>
    </w:div>
    <w:div w:id="1261833362">
      <w:bodyDiv w:val="1"/>
      <w:marLeft w:val="0"/>
      <w:marRight w:val="0"/>
      <w:marTop w:val="0"/>
      <w:marBottom w:val="0"/>
      <w:divBdr>
        <w:top w:val="none" w:sz="0" w:space="0" w:color="auto"/>
        <w:left w:val="none" w:sz="0" w:space="0" w:color="auto"/>
        <w:bottom w:val="none" w:sz="0" w:space="0" w:color="auto"/>
        <w:right w:val="none" w:sz="0" w:space="0" w:color="auto"/>
      </w:divBdr>
    </w:div>
    <w:div w:id="1265961435">
      <w:bodyDiv w:val="1"/>
      <w:marLeft w:val="0"/>
      <w:marRight w:val="0"/>
      <w:marTop w:val="0"/>
      <w:marBottom w:val="0"/>
      <w:divBdr>
        <w:top w:val="none" w:sz="0" w:space="0" w:color="auto"/>
        <w:left w:val="none" w:sz="0" w:space="0" w:color="auto"/>
        <w:bottom w:val="none" w:sz="0" w:space="0" w:color="auto"/>
        <w:right w:val="none" w:sz="0" w:space="0" w:color="auto"/>
      </w:divBdr>
    </w:div>
    <w:div w:id="1266842108">
      <w:bodyDiv w:val="1"/>
      <w:marLeft w:val="0"/>
      <w:marRight w:val="0"/>
      <w:marTop w:val="0"/>
      <w:marBottom w:val="0"/>
      <w:divBdr>
        <w:top w:val="none" w:sz="0" w:space="0" w:color="auto"/>
        <w:left w:val="none" w:sz="0" w:space="0" w:color="auto"/>
        <w:bottom w:val="none" w:sz="0" w:space="0" w:color="auto"/>
        <w:right w:val="none" w:sz="0" w:space="0" w:color="auto"/>
      </w:divBdr>
    </w:div>
    <w:div w:id="1327633309">
      <w:bodyDiv w:val="1"/>
      <w:marLeft w:val="0"/>
      <w:marRight w:val="0"/>
      <w:marTop w:val="0"/>
      <w:marBottom w:val="0"/>
      <w:divBdr>
        <w:top w:val="none" w:sz="0" w:space="0" w:color="auto"/>
        <w:left w:val="none" w:sz="0" w:space="0" w:color="auto"/>
        <w:bottom w:val="none" w:sz="0" w:space="0" w:color="auto"/>
        <w:right w:val="none" w:sz="0" w:space="0" w:color="auto"/>
      </w:divBdr>
    </w:div>
    <w:div w:id="1340035365">
      <w:bodyDiv w:val="1"/>
      <w:marLeft w:val="0"/>
      <w:marRight w:val="0"/>
      <w:marTop w:val="0"/>
      <w:marBottom w:val="0"/>
      <w:divBdr>
        <w:top w:val="none" w:sz="0" w:space="0" w:color="auto"/>
        <w:left w:val="none" w:sz="0" w:space="0" w:color="auto"/>
        <w:bottom w:val="none" w:sz="0" w:space="0" w:color="auto"/>
        <w:right w:val="none" w:sz="0" w:space="0" w:color="auto"/>
      </w:divBdr>
    </w:div>
    <w:div w:id="1360738613">
      <w:bodyDiv w:val="1"/>
      <w:marLeft w:val="0"/>
      <w:marRight w:val="0"/>
      <w:marTop w:val="0"/>
      <w:marBottom w:val="0"/>
      <w:divBdr>
        <w:top w:val="none" w:sz="0" w:space="0" w:color="auto"/>
        <w:left w:val="none" w:sz="0" w:space="0" w:color="auto"/>
        <w:bottom w:val="none" w:sz="0" w:space="0" w:color="auto"/>
        <w:right w:val="none" w:sz="0" w:space="0" w:color="auto"/>
      </w:divBdr>
    </w:div>
    <w:div w:id="1372994210">
      <w:bodyDiv w:val="1"/>
      <w:marLeft w:val="0"/>
      <w:marRight w:val="0"/>
      <w:marTop w:val="0"/>
      <w:marBottom w:val="0"/>
      <w:divBdr>
        <w:top w:val="none" w:sz="0" w:space="0" w:color="auto"/>
        <w:left w:val="none" w:sz="0" w:space="0" w:color="auto"/>
        <w:bottom w:val="none" w:sz="0" w:space="0" w:color="auto"/>
        <w:right w:val="none" w:sz="0" w:space="0" w:color="auto"/>
      </w:divBdr>
    </w:div>
    <w:div w:id="1380784843">
      <w:bodyDiv w:val="1"/>
      <w:marLeft w:val="0"/>
      <w:marRight w:val="0"/>
      <w:marTop w:val="0"/>
      <w:marBottom w:val="0"/>
      <w:divBdr>
        <w:top w:val="none" w:sz="0" w:space="0" w:color="auto"/>
        <w:left w:val="none" w:sz="0" w:space="0" w:color="auto"/>
        <w:bottom w:val="none" w:sz="0" w:space="0" w:color="auto"/>
        <w:right w:val="none" w:sz="0" w:space="0" w:color="auto"/>
      </w:divBdr>
    </w:div>
    <w:div w:id="1418406852">
      <w:bodyDiv w:val="1"/>
      <w:marLeft w:val="0"/>
      <w:marRight w:val="0"/>
      <w:marTop w:val="0"/>
      <w:marBottom w:val="0"/>
      <w:divBdr>
        <w:top w:val="none" w:sz="0" w:space="0" w:color="auto"/>
        <w:left w:val="none" w:sz="0" w:space="0" w:color="auto"/>
        <w:bottom w:val="none" w:sz="0" w:space="0" w:color="auto"/>
        <w:right w:val="none" w:sz="0" w:space="0" w:color="auto"/>
      </w:divBdr>
    </w:div>
    <w:div w:id="1422605080">
      <w:bodyDiv w:val="1"/>
      <w:marLeft w:val="0"/>
      <w:marRight w:val="0"/>
      <w:marTop w:val="0"/>
      <w:marBottom w:val="0"/>
      <w:divBdr>
        <w:top w:val="none" w:sz="0" w:space="0" w:color="auto"/>
        <w:left w:val="none" w:sz="0" w:space="0" w:color="auto"/>
        <w:bottom w:val="none" w:sz="0" w:space="0" w:color="auto"/>
        <w:right w:val="none" w:sz="0" w:space="0" w:color="auto"/>
      </w:divBdr>
    </w:div>
    <w:div w:id="1431386511">
      <w:bodyDiv w:val="1"/>
      <w:marLeft w:val="0"/>
      <w:marRight w:val="0"/>
      <w:marTop w:val="0"/>
      <w:marBottom w:val="0"/>
      <w:divBdr>
        <w:top w:val="none" w:sz="0" w:space="0" w:color="auto"/>
        <w:left w:val="none" w:sz="0" w:space="0" w:color="auto"/>
        <w:bottom w:val="none" w:sz="0" w:space="0" w:color="auto"/>
        <w:right w:val="none" w:sz="0" w:space="0" w:color="auto"/>
      </w:divBdr>
    </w:div>
    <w:div w:id="1443763141">
      <w:bodyDiv w:val="1"/>
      <w:marLeft w:val="0"/>
      <w:marRight w:val="0"/>
      <w:marTop w:val="0"/>
      <w:marBottom w:val="0"/>
      <w:divBdr>
        <w:top w:val="none" w:sz="0" w:space="0" w:color="auto"/>
        <w:left w:val="none" w:sz="0" w:space="0" w:color="auto"/>
        <w:bottom w:val="none" w:sz="0" w:space="0" w:color="auto"/>
        <w:right w:val="none" w:sz="0" w:space="0" w:color="auto"/>
      </w:divBdr>
    </w:div>
    <w:div w:id="1444032027">
      <w:bodyDiv w:val="1"/>
      <w:marLeft w:val="0"/>
      <w:marRight w:val="0"/>
      <w:marTop w:val="0"/>
      <w:marBottom w:val="0"/>
      <w:divBdr>
        <w:top w:val="none" w:sz="0" w:space="0" w:color="auto"/>
        <w:left w:val="none" w:sz="0" w:space="0" w:color="auto"/>
        <w:bottom w:val="none" w:sz="0" w:space="0" w:color="auto"/>
        <w:right w:val="none" w:sz="0" w:space="0" w:color="auto"/>
      </w:divBdr>
    </w:div>
    <w:div w:id="1465538128">
      <w:bodyDiv w:val="1"/>
      <w:marLeft w:val="0"/>
      <w:marRight w:val="0"/>
      <w:marTop w:val="0"/>
      <w:marBottom w:val="0"/>
      <w:divBdr>
        <w:top w:val="none" w:sz="0" w:space="0" w:color="auto"/>
        <w:left w:val="none" w:sz="0" w:space="0" w:color="auto"/>
        <w:bottom w:val="none" w:sz="0" w:space="0" w:color="auto"/>
        <w:right w:val="none" w:sz="0" w:space="0" w:color="auto"/>
      </w:divBdr>
    </w:div>
    <w:div w:id="1480923201">
      <w:bodyDiv w:val="1"/>
      <w:marLeft w:val="0"/>
      <w:marRight w:val="0"/>
      <w:marTop w:val="0"/>
      <w:marBottom w:val="0"/>
      <w:divBdr>
        <w:top w:val="none" w:sz="0" w:space="0" w:color="auto"/>
        <w:left w:val="none" w:sz="0" w:space="0" w:color="auto"/>
        <w:bottom w:val="none" w:sz="0" w:space="0" w:color="auto"/>
        <w:right w:val="none" w:sz="0" w:space="0" w:color="auto"/>
      </w:divBdr>
    </w:div>
    <w:div w:id="1484154171">
      <w:bodyDiv w:val="1"/>
      <w:marLeft w:val="0"/>
      <w:marRight w:val="0"/>
      <w:marTop w:val="0"/>
      <w:marBottom w:val="0"/>
      <w:divBdr>
        <w:top w:val="none" w:sz="0" w:space="0" w:color="auto"/>
        <w:left w:val="none" w:sz="0" w:space="0" w:color="auto"/>
        <w:bottom w:val="none" w:sz="0" w:space="0" w:color="auto"/>
        <w:right w:val="none" w:sz="0" w:space="0" w:color="auto"/>
      </w:divBdr>
    </w:div>
    <w:div w:id="1497456811">
      <w:bodyDiv w:val="1"/>
      <w:marLeft w:val="0"/>
      <w:marRight w:val="0"/>
      <w:marTop w:val="0"/>
      <w:marBottom w:val="0"/>
      <w:divBdr>
        <w:top w:val="none" w:sz="0" w:space="0" w:color="auto"/>
        <w:left w:val="none" w:sz="0" w:space="0" w:color="auto"/>
        <w:bottom w:val="none" w:sz="0" w:space="0" w:color="auto"/>
        <w:right w:val="none" w:sz="0" w:space="0" w:color="auto"/>
      </w:divBdr>
    </w:div>
    <w:div w:id="1508981735">
      <w:bodyDiv w:val="1"/>
      <w:marLeft w:val="0"/>
      <w:marRight w:val="0"/>
      <w:marTop w:val="0"/>
      <w:marBottom w:val="0"/>
      <w:divBdr>
        <w:top w:val="none" w:sz="0" w:space="0" w:color="auto"/>
        <w:left w:val="none" w:sz="0" w:space="0" w:color="auto"/>
        <w:bottom w:val="none" w:sz="0" w:space="0" w:color="auto"/>
        <w:right w:val="none" w:sz="0" w:space="0" w:color="auto"/>
      </w:divBdr>
    </w:div>
    <w:div w:id="1557087362">
      <w:bodyDiv w:val="1"/>
      <w:marLeft w:val="0"/>
      <w:marRight w:val="0"/>
      <w:marTop w:val="0"/>
      <w:marBottom w:val="0"/>
      <w:divBdr>
        <w:top w:val="none" w:sz="0" w:space="0" w:color="auto"/>
        <w:left w:val="none" w:sz="0" w:space="0" w:color="auto"/>
        <w:bottom w:val="none" w:sz="0" w:space="0" w:color="auto"/>
        <w:right w:val="none" w:sz="0" w:space="0" w:color="auto"/>
      </w:divBdr>
    </w:div>
    <w:div w:id="1593125706">
      <w:bodyDiv w:val="1"/>
      <w:marLeft w:val="0"/>
      <w:marRight w:val="0"/>
      <w:marTop w:val="0"/>
      <w:marBottom w:val="0"/>
      <w:divBdr>
        <w:top w:val="none" w:sz="0" w:space="0" w:color="auto"/>
        <w:left w:val="none" w:sz="0" w:space="0" w:color="auto"/>
        <w:bottom w:val="none" w:sz="0" w:space="0" w:color="auto"/>
        <w:right w:val="none" w:sz="0" w:space="0" w:color="auto"/>
      </w:divBdr>
    </w:div>
    <w:div w:id="1612008874">
      <w:bodyDiv w:val="1"/>
      <w:marLeft w:val="0"/>
      <w:marRight w:val="0"/>
      <w:marTop w:val="0"/>
      <w:marBottom w:val="0"/>
      <w:divBdr>
        <w:top w:val="none" w:sz="0" w:space="0" w:color="auto"/>
        <w:left w:val="none" w:sz="0" w:space="0" w:color="auto"/>
        <w:bottom w:val="none" w:sz="0" w:space="0" w:color="auto"/>
        <w:right w:val="none" w:sz="0" w:space="0" w:color="auto"/>
      </w:divBdr>
    </w:div>
    <w:div w:id="1616709718">
      <w:bodyDiv w:val="1"/>
      <w:marLeft w:val="0"/>
      <w:marRight w:val="0"/>
      <w:marTop w:val="0"/>
      <w:marBottom w:val="0"/>
      <w:divBdr>
        <w:top w:val="none" w:sz="0" w:space="0" w:color="auto"/>
        <w:left w:val="none" w:sz="0" w:space="0" w:color="auto"/>
        <w:bottom w:val="none" w:sz="0" w:space="0" w:color="auto"/>
        <w:right w:val="none" w:sz="0" w:space="0" w:color="auto"/>
      </w:divBdr>
    </w:div>
    <w:div w:id="1693724710">
      <w:bodyDiv w:val="1"/>
      <w:marLeft w:val="0"/>
      <w:marRight w:val="0"/>
      <w:marTop w:val="0"/>
      <w:marBottom w:val="0"/>
      <w:divBdr>
        <w:top w:val="none" w:sz="0" w:space="0" w:color="auto"/>
        <w:left w:val="none" w:sz="0" w:space="0" w:color="auto"/>
        <w:bottom w:val="none" w:sz="0" w:space="0" w:color="auto"/>
        <w:right w:val="none" w:sz="0" w:space="0" w:color="auto"/>
      </w:divBdr>
    </w:div>
    <w:div w:id="1697922846">
      <w:bodyDiv w:val="1"/>
      <w:marLeft w:val="0"/>
      <w:marRight w:val="0"/>
      <w:marTop w:val="0"/>
      <w:marBottom w:val="0"/>
      <w:divBdr>
        <w:top w:val="none" w:sz="0" w:space="0" w:color="auto"/>
        <w:left w:val="none" w:sz="0" w:space="0" w:color="auto"/>
        <w:bottom w:val="none" w:sz="0" w:space="0" w:color="auto"/>
        <w:right w:val="none" w:sz="0" w:space="0" w:color="auto"/>
      </w:divBdr>
    </w:div>
    <w:div w:id="1700232818">
      <w:marLeft w:val="0"/>
      <w:marRight w:val="0"/>
      <w:marTop w:val="0"/>
      <w:marBottom w:val="0"/>
      <w:divBdr>
        <w:top w:val="none" w:sz="0" w:space="0" w:color="auto"/>
        <w:left w:val="none" w:sz="0" w:space="0" w:color="auto"/>
        <w:bottom w:val="none" w:sz="0" w:space="0" w:color="auto"/>
        <w:right w:val="none" w:sz="0" w:space="0" w:color="auto"/>
      </w:divBdr>
    </w:div>
    <w:div w:id="1736778348">
      <w:bodyDiv w:val="1"/>
      <w:marLeft w:val="0"/>
      <w:marRight w:val="0"/>
      <w:marTop w:val="0"/>
      <w:marBottom w:val="0"/>
      <w:divBdr>
        <w:top w:val="none" w:sz="0" w:space="0" w:color="auto"/>
        <w:left w:val="none" w:sz="0" w:space="0" w:color="auto"/>
        <w:bottom w:val="none" w:sz="0" w:space="0" w:color="auto"/>
        <w:right w:val="none" w:sz="0" w:space="0" w:color="auto"/>
      </w:divBdr>
    </w:div>
    <w:div w:id="1749812389">
      <w:bodyDiv w:val="1"/>
      <w:marLeft w:val="0"/>
      <w:marRight w:val="0"/>
      <w:marTop w:val="0"/>
      <w:marBottom w:val="0"/>
      <w:divBdr>
        <w:top w:val="none" w:sz="0" w:space="0" w:color="auto"/>
        <w:left w:val="none" w:sz="0" w:space="0" w:color="auto"/>
        <w:bottom w:val="none" w:sz="0" w:space="0" w:color="auto"/>
        <w:right w:val="none" w:sz="0" w:space="0" w:color="auto"/>
      </w:divBdr>
    </w:div>
    <w:div w:id="1756702582">
      <w:bodyDiv w:val="1"/>
      <w:marLeft w:val="0"/>
      <w:marRight w:val="0"/>
      <w:marTop w:val="0"/>
      <w:marBottom w:val="0"/>
      <w:divBdr>
        <w:top w:val="none" w:sz="0" w:space="0" w:color="auto"/>
        <w:left w:val="none" w:sz="0" w:space="0" w:color="auto"/>
        <w:bottom w:val="none" w:sz="0" w:space="0" w:color="auto"/>
        <w:right w:val="none" w:sz="0" w:space="0" w:color="auto"/>
      </w:divBdr>
    </w:div>
    <w:div w:id="1790466454">
      <w:bodyDiv w:val="1"/>
      <w:marLeft w:val="0"/>
      <w:marRight w:val="0"/>
      <w:marTop w:val="0"/>
      <w:marBottom w:val="0"/>
      <w:divBdr>
        <w:top w:val="none" w:sz="0" w:space="0" w:color="auto"/>
        <w:left w:val="none" w:sz="0" w:space="0" w:color="auto"/>
        <w:bottom w:val="none" w:sz="0" w:space="0" w:color="auto"/>
        <w:right w:val="none" w:sz="0" w:space="0" w:color="auto"/>
      </w:divBdr>
    </w:div>
    <w:div w:id="1795098107">
      <w:bodyDiv w:val="1"/>
      <w:marLeft w:val="0"/>
      <w:marRight w:val="0"/>
      <w:marTop w:val="0"/>
      <w:marBottom w:val="0"/>
      <w:divBdr>
        <w:top w:val="none" w:sz="0" w:space="0" w:color="auto"/>
        <w:left w:val="none" w:sz="0" w:space="0" w:color="auto"/>
        <w:bottom w:val="none" w:sz="0" w:space="0" w:color="auto"/>
        <w:right w:val="none" w:sz="0" w:space="0" w:color="auto"/>
      </w:divBdr>
      <w:divsChild>
        <w:div w:id="296763162">
          <w:marLeft w:val="0"/>
          <w:marRight w:val="0"/>
          <w:marTop w:val="0"/>
          <w:marBottom w:val="0"/>
          <w:divBdr>
            <w:top w:val="none" w:sz="0" w:space="0" w:color="auto"/>
            <w:left w:val="none" w:sz="0" w:space="0" w:color="auto"/>
            <w:bottom w:val="none" w:sz="0" w:space="0" w:color="auto"/>
            <w:right w:val="none" w:sz="0" w:space="0" w:color="auto"/>
          </w:divBdr>
          <w:divsChild>
            <w:div w:id="420033233">
              <w:marLeft w:val="0"/>
              <w:marRight w:val="0"/>
              <w:marTop w:val="0"/>
              <w:marBottom w:val="0"/>
              <w:divBdr>
                <w:top w:val="none" w:sz="0" w:space="0" w:color="auto"/>
                <w:left w:val="none" w:sz="0" w:space="0" w:color="auto"/>
                <w:bottom w:val="none" w:sz="0" w:space="0" w:color="auto"/>
                <w:right w:val="none" w:sz="0" w:space="0" w:color="auto"/>
              </w:divBdr>
              <w:divsChild>
                <w:div w:id="248197464">
                  <w:marLeft w:val="0"/>
                  <w:marRight w:val="0"/>
                  <w:marTop w:val="0"/>
                  <w:marBottom w:val="0"/>
                  <w:divBdr>
                    <w:top w:val="none" w:sz="0" w:space="0" w:color="auto"/>
                    <w:left w:val="none" w:sz="0" w:space="0" w:color="auto"/>
                    <w:bottom w:val="none" w:sz="0" w:space="0" w:color="auto"/>
                    <w:right w:val="none" w:sz="0" w:space="0" w:color="auto"/>
                  </w:divBdr>
                  <w:divsChild>
                    <w:div w:id="10422554">
                      <w:marLeft w:val="0"/>
                      <w:marRight w:val="0"/>
                      <w:marTop w:val="0"/>
                      <w:marBottom w:val="0"/>
                      <w:divBdr>
                        <w:top w:val="none" w:sz="0" w:space="0" w:color="auto"/>
                        <w:left w:val="none" w:sz="0" w:space="0" w:color="auto"/>
                        <w:bottom w:val="none" w:sz="0" w:space="0" w:color="auto"/>
                        <w:right w:val="none" w:sz="0" w:space="0" w:color="auto"/>
                      </w:divBdr>
                      <w:divsChild>
                        <w:div w:id="1764495738">
                          <w:marLeft w:val="0"/>
                          <w:marRight w:val="0"/>
                          <w:marTop w:val="0"/>
                          <w:marBottom w:val="0"/>
                          <w:divBdr>
                            <w:top w:val="none" w:sz="0" w:space="0" w:color="auto"/>
                            <w:left w:val="none" w:sz="0" w:space="0" w:color="auto"/>
                            <w:bottom w:val="none" w:sz="0" w:space="0" w:color="auto"/>
                            <w:right w:val="none" w:sz="0" w:space="0" w:color="auto"/>
                          </w:divBdr>
                          <w:divsChild>
                            <w:div w:id="1048257504">
                              <w:marLeft w:val="0"/>
                              <w:marRight w:val="0"/>
                              <w:marTop w:val="0"/>
                              <w:marBottom w:val="0"/>
                              <w:divBdr>
                                <w:top w:val="none" w:sz="0" w:space="0" w:color="auto"/>
                                <w:left w:val="none" w:sz="0" w:space="0" w:color="auto"/>
                                <w:bottom w:val="none" w:sz="0" w:space="0" w:color="auto"/>
                                <w:right w:val="none" w:sz="0" w:space="0" w:color="auto"/>
                              </w:divBdr>
                              <w:divsChild>
                                <w:div w:id="1586113884">
                                  <w:marLeft w:val="0"/>
                                  <w:marRight w:val="0"/>
                                  <w:marTop w:val="0"/>
                                  <w:marBottom w:val="0"/>
                                  <w:divBdr>
                                    <w:top w:val="none" w:sz="0" w:space="0" w:color="auto"/>
                                    <w:left w:val="none" w:sz="0" w:space="0" w:color="auto"/>
                                    <w:bottom w:val="none" w:sz="0" w:space="0" w:color="auto"/>
                                    <w:right w:val="none" w:sz="0" w:space="0" w:color="auto"/>
                                  </w:divBdr>
                                  <w:divsChild>
                                    <w:div w:id="165218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19566">
                      <w:marLeft w:val="0"/>
                      <w:marRight w:val="0"/>
                      <w:marTop w:val="0"/>
                      <w:marBottom w:val="0"/>
                      <w:divBdr>
                        <w:top w:val="none" w:sz="0" w:space="0" w:color="auto"/>
                        <w:left w:val="none" w:sz="0" w:space="0" w:color="auto"/>
                        <w:bottom w:val="none" w:sz="0" w:space="0" w:color="auto"/>
                        <w:right w:val="none" w:sz="0" w:space="0" w:color="auto"/>
                      </w:divBdr>
                      <w:divsChild>
                        <w:div w:id="1097211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0130506">
      <w:bodyDiv w:val="1"/>
      <w:marLeft w:val="0"/>
      <w:marRight w:val="0"/>
      <w:marTop w:val="0"/>
      <w:marBottom w:val="0"/>
      <w:divBdr>
        <w:top w:val="none" w:sz="0" w:space="0" w:color="auto"/>
        <w:left w:val="none" w:sz="0" w:space="0" w:color="auto"/>
        <w:bottom w:val="none" w:sz="0" w:space="0" w:color="auto"/>
        <w:right w:val="none" w:sz="0" w:space="0" w:color="auto"/>
      </w:divBdr>
    </w:div>
    <w:div w:id="1839494252">
      <w:bodyDiv w:val="1"/>
      <w:marLeft w:val="0"/>
      <w:marRight w:val="0"/>
      <w:marTop w:val="0"/>
      <w:marBottom w:val="0"/>
      <w:divBdr>
        <w:top w:val="none" w:sz="0" w:space="0" w:color="auto"/>
        <w:left w:val="none" w:sz="0" w:space="0" w:color="auto"/>
        <w:bottom w:val="none" w:sz="0" w:space="0" w:color="auto"/>
        <w:right w:val="none" w:sz="0" w:space="0" w:color="auto"/>
      </w:divBdr>
    </w:div>
    <w:div w:id="1846361824">
      <w:bodyDiv w:val="1"/>
      <w:marLeft w:val="0"/>
      <w:marRight w:val="0"/>
      <w:marTop w:val="0"/>
      <w:marBottom w:val="0"/>
      <w:divBdr>
        <w:top w:val="none" w:sz="0" w:space="0" w:color="auto"/>
        <w:left w:val="none" w:sz="0" w:space="0" w:color="auto"/>
        <w:bottom w:val="none" w:sz="0" w:space="0" w:color="auto"/>
        <w:right w:val="none" w:sz="0" w:space="0" w:color="auto"/>
      </w:divBdr>
    </w:div>
    <w:div w:id="1847205060">
      <w:bodyDiv w:val="1"/>
      <w:marLeft w:val="0"/>
      <w:marRight w:val="0"/>
      <w:marTop w:val="0"/>
      <w:marBottom w:val="0"/>
      <w:divBdr>
        <w:top w:val="none" w:sz="0" w:space="0" w:color="auto"/>
        <w:left w:val="none" w:sz="0" w:space="0" w:color="auto"/>
        <w:bottom w:val="none" w:sz="0" w:space="0" w:color="auto"/>
        <w:right w:val="none" w:sz="0" w:space="0" w:color="auto"/>
      </w:divBdr>
    </w:div>
    <w:div w:id="1888294848">
      <w:bodyDiv w:val="1"/>
      <w:marLeft w:val="0"/>
      <w:marRight w:val="0"/>
      <w:marTop w:val="0"/>
      <w:marBottom w:val="0"/>
      <w:divBdr>
        <w:top w:val="none" w:sz="0" w:space="0" w:color="auto"/>
        <w:left w:val="none" w:sz="0" w:space="0" w:color="auto"/>
        <w:bottom w:val="none" w:sz="0" w:space="0" w:color="auto"/>
        <w:right w:val="none" w:sz="0" w:space="0" w:color="auto"/>
      </w:divBdr>
    </w:div>
    <w:div w:id="1894001599">
      <w:bodyDiv w:val="1"/>
      <w:marLeft w:val="0"/>
      <w:marRight w:val="0"/>
      <w:marTop w:val="0"/>
      <w:marBottom w:val="0"/>
      <w:divBdr>
        <w:top w:val="none" w:sz="0" w:space="0" w:color="auto"/>
        <w:left w:val="none" w:sz="0" w:space="0" w:color="auto"/>
        <w:bottom w:val="none" w:sz="0" w:space="0" w:color="auto"/>
        <w:right w:val="none" w:sz="0" w:space="0" w:color="auto"/>
      </w:divBdr>
    </w:div>
    <w:div w:id="1921863205">
      <w:bodyDiv w:val="1"/>
      <w:marLeft w:val="0"/>
      <w:marRight w:val="0"/>
      <w:marTop w:val="0"/>
      <w:marBottom w:val="0"/>
      <w:divBdr>
        <w:top w:val="none" w:sz="0" w:space="0" w:color="auto"/>
        <w:left w:val="none" w:sz="0" w:space="0" w:color="auto"/>
        <w:bottom w:val="none" w:sz="0" w:space="0" w:color="auto"/>
        <w:right w:val="none" w:sz="0" w:space="0" w:color="auto"/>
      </w:divBdr>
    </w:div>
    <w:div w:id="1927113749">
      <w:bodyDiv w:val="1"/>
      <w:marLeft w:val="0"/>
      <w:marRight w:val="0"/>
      <w:marTop w:val="0"/>
      <w:marBottom w:val="0"/>
      <w:divBdr>
        <w:top w:val="none" w:sz="0" w:space="0" w:color="auto"/>
        <w:left w:val="none" w:sz="0" w:space="0" w:color="auto"/>
        <w:bottom w:val="none" w:sz="0" w:space="0" w:color="auto"/>
        <w:right w:val="none" w:sz="0" w:space="0" w:color="auto"/>
      </w:divBdr>
    </w:div>
    <w:div w:id="1928078669">
      <w:bodyDiv w:val="1"/>
      <w:marLeft w:val="0"/>
      <w:marRight w:val="0"/>
      <w:marTop w:val="0"/>
      <w:marBottom w:val="0"/>
      <w:divBdr>
        <w:top w:val="none" w:sz="0" w:space="0" w:color="auto"/>
        <w:left w:val="none" w:sz="0" w:space="0" w:color="auto"/>
        <w:bottom w:val="none" w:sz="0" w:space="0" w:color="auto"/>
        <w:right w:val="none" w:sz="0" w:space="0" w:color="auto"/>
      </w:divBdr>
    </w:div>
    <w:div w:id="1990207542">
      <w:bodyDiv w:val="1"/>
      <w:marLeft w:val="0"/>
      <w:marRight w:val="0"/>
      <w:marTop w:val="0"/>
      <w:marBottom w:val="0"/>
      <w:divBdr>
        <w:top w:val="none" w:sz="0" w:space="0" w:color="auto"/>
        <w:left w:val="none" w:sz="0" w:space="0" w:color="auto"/>
        <w:bottom w:val="none" w:sz="0" w:space="0" w:color="auto"/>
        <w:right w:val="none" w:sz="0" w:space="0" w:color="auto"/>
      </w:divBdr>
    </w:div>
    <w:div w:id="2027752572">
      <w:bodyDiv w:val="1"/>
      <w:marLeft w:val="0"/>
      <w:marRight w:val="0"/>
      <w:marTop w:val="0"/>
      <w:marBottom w:val="0"/>
      <w:divBdr>
        <w:top w:val="none" w:sz="0" w:space="0" w:color="auto"/>
        <w:left w:val="none" w:sz="0" w:space="0" w:color="auto"/>
        <w:bottom w:val="none" w:sz="0" w:space="0" w:color="auto"/>
        <w:right w:val="none" w:sz="0" w:space="0" w:color="auto"/>
      </w:divBdr>
    </w:div>
    <w:div w:id="2031489390">
      <w:bodyDiv w:val="1"/>
      <w:marLeft w:val="0"/>
      <w:marRight w:val="0"/>
      <w:marTop w:val="0"/>
      <w:marBottom w:val="0"/>
      <w:divBdr>
        <w:top w:val="none" w:sz="0" w:space="0" w:color="auto"/>
        <w:left w:val="none" w:sz="0" w:space="0" w:color="auto"/>
        <w:bottom w:val="none" w:sz="0" w:space="0" w:color="auto"/>
        <w:right w:val="none" w:sz="0" w:space="0" w:color="auto"/>
      </w:divBdr>
      <w:divsChild>
        <w:div w:id="1828011482">
          <w:marLeft w:val="0"/>
          <w:marRight w:val="0"/>
          <w:marTop w:val="0"/>
          <w:marBottom w:val="0"/>
          <w:divBdr>
            <w:top w:val="none" w:sz="0" w:space="0" w:color="auto"/>
            <w:left w:val="none" w:sz="0" w:space="0" w:color="auto"/>
            <w:bottom w:val="none" w:sz="0" w:space="0" w:color="auto"/>
            <w:right w:val="none" w:sz="0" w:space="0" w:color="auto"/>
          </w:divBdr>
          <w:divsChild>
            <w:div w:id="720372889">
              <w:marLeft w:val="0"/>
              <w:marRight w:val="0"/>
              <w:marTop w:val="0"/>
              <w:marBottom w:val="0"/>
              <w:divBdr>
                <w:top w:val="none" w:sz="0" w:space="0" w:color="auto"/>
                <w:left w:val="none" w:sz="0" w:space="0" w:color="auto"/>
                <w:bottom w:val="none" w:sz="0" w:space="0" w:color="auto"/>
                <w:right w:val="none" w:sz="0" w:space="0" w:color="auto"/>
              </w:divBdr>
              <w:divsChild>
                <w:div w:id="979725164">
                  <w:marLeft w:val="0"/>
                  <w:marRight w:val="0"/>
                  <w:marTop w:val="0"/>
                  <w:marBottom w:val="0"/>
                  <w:divBdr>
                    <w:top w:val="none" w:sz="0" w:space="0" w:color="auto"/>
                    <w:left w:val="none" w:sz="0" w:space="0" w:color="auto"/>
                    <w:bottom w:val="none" w:sz="0" w:space="0" w:color="auto"/>
                    <w:right w:val="none" w:sz="0" w:space="0" w:color="auto"/>
                  </w:divBdr>
                  <w:divsChild>
                    <w:div w:id="1338457586">
                      <w:marLeft w:val="0"/>
                      <w:marRight w:val="0"/>
                      <w:marTop w:val="0"/>
                      <w:marBottom w:val="0"/>
                      <w:divBdr>
                        <w:top w:val="none" w:sz="0" w:space="0" w:color="auto"/>
                        <w:left w:val="none" w:sz="0" w:space="0" w:color="auto"/>
                        <w:bottom w:val="none" w:sz="0" w:space="0" w:color="auto"/>
                        <w:right w:val="none" w:sz="0" w:space="0" w:color="auto"/>
                      </w:divBdr>
                      <w:divsChild>
                        <w:div w:id="1370645106">
                          <w:marLeft w:val="0"/>
                          <w:marRight w:val="0"/>
                          <w:marTop w:val="0"/>
                          <w:marBottom w:val="0"/>
                          <w:divBdr>
                            <w:top w:val="none" w:sz="0" w:space="0" w:color="auto"/>
                            <w:left w:val="none" w:sz="0" w:space="0" w:color="auto"/>
                            <w:bottom w:val="none" w:sz="0" w:space="0" w:color="auto"/>
                            <w:right w:val="none" w:sz="0" w:space="0" w:color="auto"/>
                          </w:divBdr>
                          <w:divsChild>
                            <w:div w:id="230624602">
                              <w:marLeft w:val="0"/>
                              <w:marRight w:val="0"/>
                              <w:marTop w:val="0"/>
                              <w:marBottom w:val="0"/>
                              <w:divBdr>
                                <w:top w:val="none" w:sz="0" w:space="0" w:color="auto"/>
                                <w:left w:val="none" w:sz="0" w:space="0" w:color="auto"/>
                                <w:bottom w:val="none" w:sz="0" w:space="0" w:color="auto"/>
                                <w:right w:val="none" w:sz="0" w:space="0" w:color="auto"/>
                              </w:divBdr>
                              <w:divsChild>
                                <w:div w:id="1323317943">
                                  <w:marLeft w:val="0"/>
                                  <w:marRight w:val="0"/>
                                  <w:marTop w:val="0"/>
                                  <w:marBottom w:val="0"/>
                                  <w:divBdr>
                                    <w:top w:val="none" w:sz="0" w:space="0" w:color="auto"/>
                                    <w:left w:val="none" w:sz="0" w:space="0" w:color="auto"/>
                                    <w:bottom w:val="none" w:sz="0" w:space="0" w:color="auto"/>
                                    <w:right w:val="none" w:sz="0" w:space="0" w:color="auto"/>
                                  </w:divBdr>
                                  <w:divsChild>
                                    <w:div w:id="210687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3955221">
                      <w:marLeft w:val="0"/>
                      <w:marRight w:val="0"/>
                      <w:marTop w:val="0"/>
                      <w:marBottom w:val="0"/>
                      <w:divBdr>
                        <w:top w:val="none" w:sz="0" w:space="0" w:color="auto"/>
                        <w:left w:val="none" w:sz="0" w:space="0" w:color="auto"/>
                        <w:bottom w:val="none" w:sz="0" w:space="0" w:color="auto"/>
                        <w:right w:val="none" w:sz="0" w:space="0" w:color="auto"/>
                      </w:divBdr>
                      <w:divsChild>
                        <w:div w:id="207343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8966474">
      <w:bodyDiv w:val="1"/>
      <w:marLeft w:val="0"/>
      <w:marRight w:val="0"/>
      <w:marTop w:val="0"/>
      <w:marBottom w:val="0"/>
      <w:divBdr>
        <w:top w:val="none" w:sz="0" w:space="0" w:color="auto"/>
        <w:left w:val="none" w:sz="0" w:space="0" w:color="auto"/>
        <w:bottom w:val="none" w:sz="0" w:space="0" w:color="auto"/>
        <w:right w:val="none" w:sz="0" w:space="0" w:color="auto"/>
      </w:divBdr>
    </w:div>
    <w:div w:id="2058161707">
      <w:bodyDiv w:val="1"/>
      <w:marLeft w:val="0"/>
      <w:marRight w:val="0"/>
      <w:marTop w:val="0"/>
      <w:marBottom w:val="0"/>
      <w:divBdr>
        <w:top w:val="none" w:sz="0" w:space="0" w:color="auto"/>
        <w:left w:val="none" w:sz="0" w:space="0" w:color="auto"/>
        <w:bottom w:val="none" w:sz="0" w:space="0" w:color="auto"/>
        <w:right w:val="none" w:sz="0" w:space="0" w:color="auto"/>
      </w:divBdr>
    </w:div>
    <w:div w:id="2064984255">
      <w:bodyDiv w:val="1"/>
      <w:marLeft w:val="0"/>
      <w:marRight w:val="0"/>
      <w:marTop w:val="0"/>
      <w:marBottom w:val="0"/>
      <w:divBdr>
        <w:top w:val="none" w:sz="0" w:space="0" w:color="auto"/>
        <w:left w:val="none" w:sz="0" w:space="0" w:color="auto"/>
        <w:bottom w:val="none" w:sz="0" w:space="0" w:color="auto"/>
        <w:right w:val="none" w:sz="0" w:space="0" w:color="auto"/>
      </w:divBdr>
    </w:div>
    <w:div w:id="2081058730">
      <w:bodyDiv w:val="1"/>
      <w:marLeft w:val="0"/>
      <w:marRight w:val="0"/>
      <w:marTop w:val="0"/>
      <w:marBottom w:val="0"/>
      <w:divBdr>
        <w:top w:val="none" w:sz="0" w:space="0" w:color="auto"/>
        <w:left w:val="none" w:sz="0" w:space="0" w:color="auto"/>
        <w:bottom w:val="none" w:sz="0" w:space="0" w:color="auto"/>
        <w:right w:val="none" w:sz="0" w:space="0" w:color="auto"/>
      </w:divBdr>
    </w:div>
    <w:div w:id="2081903979">
      <w:bodyDiv w:val="1"/>
      <w:marLeft w:val="0"/>
      <w:marRight w:val="0"/>
      <w:marTop w:val="0"/>
      <w:marBottom w:val="0"/>
      <w:divBdr>
        <w:top w:val="none" w:sz="0" w:space="0" w:color="auto"/>
        <w:left w:val="none" w:sz="0" w:space="0" w:color="auto"/>
        <w:bottom w:val="none" w:sz="0" w:space="0" w:color="auto"/>
        <w:right w:val="none" w:sz="0" w:space="0" w:color="auto"/>
      </w:divBdr>
    </w:div>
    <w:div w:id="2087872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AWSISA%20Dialogue&amp;viewid=bee71802%2D491c%2D465c%2D91e4%2D945bedf487ee&amp;ct=1769506024900&amp;or=OWA%2DNT%2DMail" TargetMode="External"/><Relationship Id="rId21"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REMCO%20reports&amp;viewid=bee71802%2D491c%2D465c%2D91e4%2D945bedf487ee&amp;ct=1769506024900&amp;or=OWA%2DNT%2DMail" TargetMode="External"/><Relationship Id="rId42"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1%2FOutput%202%2E1%2E1%2E%20Joint%20Basin%20Survey%20IncoMaputo%2FINMACOM%20JBS%20Equipment%2FMS%20Capacity%20Mapping%20%26%20Equipment%20List&amp;viewid=bee71802%2D491c%2D465c%2D91e4%2D945bedf487ee&amp;ct=1769506024900&amp;or=OWA%2DNT%2DMail" TargetMode="External"/><Relationship Id="rId47"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1%2FOutput%202%2E1%2E1%2E%20Joint%20Basin%20Survey%20IncoMaputo%2FINMACOM%20JBS%20Equipment%2FMS%20Capacity%20Mapping%20%26%20Equipment%20List&amp;viewid=bee71802%2D491c%2D465c%2D91e4%2D945bedf487ee&amp;ct=1769506024900&amp;or=OWA%2DNT%2DMail" TargetMode="External"/><Relationship Id="rId63"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AWSISA%20Dialogue&amp;viewid=bee71802%2D491c%2D465c%2D91e4%2D945bedf487ee&amp;ct=1769506024900&amp;or=OWA%2DNT%2DMail" TargetMode="External"/><Relationship Id="rId68" Type="http://schemas.openxmlformats.org/officeDocument/2006/relationships/hyperlink" Target="https://gwpsweden-my.sharepoint.com/personal/gef2025projects_gwpsaf_org/_layouts/15/onedrive.aspx?id=%2Fpersonal%2Fgef2025projects%5Fgwpsaf%5Forg%2FDocuments%2FGEF%20IncoMaputo%2F09%5FGovernance%2FPSC%20Meeting%201&amp;viewid=bee71802%2D491c%2D465c%2D91e4%2D945bedf487ee&amp;view=0" TargetMode="External"/><Relationship Id="rId16" Type="http://schemas.microsoft.com/office/2011/relationships/commentsExtended" Target="commentsExtended.xml"/><Relationship Id="rId11" Type="http://schemas.openxmlformats.org/officeDocument/2006/relationships/image" Target="media/image1.png"/><Relationship Id="rId24"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3%2F11th%20Multistakeholder%20Dialogue&amp;viewid=bee71802%2D491c%2D465c%2D91e4%2D945bedf487ee&amp;ct=1769506024900&amp;or=OWA%2DNT%2DMail" TargetMode="External"/><Relationship Id="rId32"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3%2F11th%20Multistakeholder%20Dialogue&amp;viewid=bee71802%2D491c%2D465c%2D91e4%2D945bedf487ee&amp;ct=1769506024900&amp;or=OWA%2DNT%2DMail" TargetMode="External"/><Relationship Id="rId37"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REMCO%20reports&amp;viewid=bee71802%2D491c%2D465c%2D91e4%2D945bedf487ee&amp;ct=1769506024900&amp;or=OWA%2DNT%2DMail" TargetMode="External"/><Relationship Id="rId40" Type="http://schemas.openxmlformats.org/officeDocument/2006/relationships/hyperlink" Target="https://gwpsweden-my.sharepoint.com/personal/gef2025projects_gwpsaf_org/_layouts/15/onedrive.aspx?id=%2Fpersonal%2Fgef2025projects%5Fgwpsaf%5Forg%2FDocuments%2FGEF%20IncoMaputo%2F02%5FComponent%202%20%2D%2FOutcome%202%2E1%2FOutput%202%2E1%2E1%2E%20Joint%20Basin%20Survey%20IncoMaputo&amp;viewid=bee71802%2D491c%2D465c%2D91e4%2D945bedf487ee&amp;ct=1769506024900&amp;or=OWA%2DNT%2DMail" TargetMode="External"/><Relationship Id="rId45"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1%2FOutput%202%2E1%2E1%2E%20Joint%20Basin%20Survey%20IncoMaputo&amp;viewid=bee71802%2D491c%2D465c%2D91e4%2D945bedf487ee&amp;ct=1769506024900&amp;or=OWA%2DNT%2DMail" TargetMode="External"/><Relationship Id="rId53" Type="http://schemas.openxmlformats.org/officeDocument/2006/relationships/hyperlink" Target="https://gwpsweden-my.sharepoint.com/personal/gef2025projects_gwpsaf_org/_layouts/15/onedrive.aspx?id=%2Fpersonal%2Fgef2025projects%5Fgwpsaf%5Forg%2FDocuments%2FGEF%20IncoMaputo%2F04%5FComponent%204%20%2D%2FSafeguards&amp;viewid=bee71802%2D491c%2D465c%2D91e4%2D945bedf487ee&amp;view=0" TargetMode="External"/><Relationship Id="rId58"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1%2FOutput%202%2E1%2E1%2E%20Joint%20Basin%20Survey%20IncoMaputo%2FINMACOM%20JBS%20Equipment%2FMS%20Capacity%20Mapping%20%26%20Equipment%20List&amp;viewid=bee71802%2D491c%2D465c%2D91e4%2D945bedf487ee&amp;ct=1769506024900&amp;or=OWA%2DNT%2DMail" TargetMode="External"/><Relationship Id="rId66"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2%2FWaternet%20session%20Integrated%20IKMS&amp;viewid=bee71802%2D491c%2D465c%2D91e4%2D945bedf487ee&amp;view=0" TargetMode="External"/><Relationship Id="rId74" Type="http://schemas.openxmlformats.org/officeDocument/2006/relationships/footer" Target="footer2.xml"/><Relationship Id="rId79" Type="http://schemas.microsoft.com/office/2020/10/relationships/intelligence" Target="intelligence2.xml"/><Relationship Id="rId5" Type="http://schemas.openxmlformats.org/officeDocument/2006/relationships/numbering" Target="numbering.xml"/><Relationship Id="rId61" Type="http://schemas.openxmlformats.org/officeDocument/2006/relationships/hyperlink" Target="https://gwpsweden-my.sharepoint.com/personal/gef2025projects_gwpsaf_org/_layouts/15/onedrive.aspx?id=%2Fpersonal%2Fgef2025projects%5Fgwpsaf%5Forg%2FDocuments%2FGEF%20IncoMaputo%2F04%5FComponent%204%20%2D%2FDemonstration%20Pilots&amp;viewid=bee71802%2D491c%2D465c%2D91e4%2D945bedf487ee&amp;view=0" TargetMode="External"/><Relationship Id="rId19" Type="http://schemas.openxmlformats.org/officeDocument/2006/relationships/header" Target="header1.xml"/><Relationship Id="rId14" Type="http://schemas.openxmlformats.org/officeDocument/2006/relationships/hyperlink" Target="mailto:mangaliso.mohammed@undp.org" TargetMode="External"/><Relationship Id="rId22" Type="http://schemas.openxmlformats.org/officeDocument/2006/relationships/hyperlink" Target="https://gwpsweden-my.sharepoint.com/:w:/r/personal/gef2025projects_gwpsaf_org/_layouts/15/Doc.aspx?sourcedoc=%7B9317324B-26E1-4E17-8661-929FAD1E9933%7D&amp;file=Concept%20note%20SADC%20Youth%20Session%20at%20the%207th%20SADC%20Ground%20Water%20Conference%20%2021.11.2025.docx&amp;action=default&amp;mobileredirect=true" TargetMode="External"/><Relationship Id="rId27"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REMCO%20reports&amp;viewid=bee71802%2D491c%2D465c%2D91e4%2D945bedf487ee&amp;ct=1769506024900&amp;or=OWA%2DNT%2DMail" TargetMode="External"/><Relationship Id="rId30"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REMCO%20reports&amp;viewid=bee71802%2D491c%2D465c%2D91e4%2D945bedf487ee&amp;ct=1769506024900&amp;or=OWA%2DNT%2DMail" TargetMode="External"/><Relationship Id="rId35" Type="http://schemas.openxmlformats.org/officeDocument/2006/relationships/hyperlink" Target="https://gwpsweden-my.sharepoint.com/:w:/r/personal/gef2025projects_gwpsaf_org/_layouts/15/Doc.aspx?sourcedoc=%7B9317324B-26E1-4E17-8661-929FAD1E9933%7D&amp;file=Concept%20note%20SADC%20Youth%20Session%20at%20the%207th%20SADC%20Ground%20Water%20Conference%20%2021.11.2025.docx&amp;action=default&amp;mobileredirect=true" TargetMode="External"/><Relationship Id="rId43" Type="http://schemas.openxmlformats.org/officeDocument/2006/relationships/hyperlink" Target="https://gwpsweden-my.sharepoint.com/personal/gef2025projects_gwpsaf_org/_layouts/15/onedrive.aspx?id=%2Fpersonal%2Fgef2025projects%5Fgwpsaf%5Forg%2FDocuments%2FGEF%20IncoMaputo%2F02%5FComponent%202%20%2D%2FOutcome%202%2E1%2FOutput%202%2E1%2E1%2E%20Joint%20Basin%20Survey%20IncoMaputo%2FINMACOM%20JBS%20Equipment%2FMS%20Capacity%20Mapping%20%26%20Equipment%20List&amp;viewid=bee71802%2D491c%2D465c%2D91e4%2D945bedf487ee&amp;ct=1769506024900&amp;or=OWA%2DNT%2DMail" TargetMode="External"/><Relationship Id="rId48"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1%2FOutput%202%2E1%2E1%2E%20Joint%20Basin%20Survey%20IncoMaputo%2FINMACOM%20JBS%20Equipment%2FMS%20Capacity%20Mapping%20%26%20Equipment%20List&amp;viewid=bee71802%2D491c%2D465c%2D91e4%2D945bedf487ee&amp;ct=1769506024900&amp;or=OWA%2DNT%2DMail" TargetMode="External"/><Relationship Id="rId56" Type="http://schemas.openxmlformats.org/officeDocument/2006/relationships/hyperlink" Target="https://gwpsweden-my.sharepoint.com/personal/gef2025projects_gwpsaf_org/_layouts/15/onedrive.aspx?id=%2Fpersonal%2Fgef2025projects%5Fgwpsaf%5Forg%2FDocuments%2FGEF%20IncoMaputo%2F02%5FComponent%202%20%2D%2FOutcome%202%2E1%2FOutput%202%2E1%2E1%2E%20Joint%20Basin%20Survey%20IncoMaputo&amp;viewid=bee71802%2D491c%2D465c%2D91e4%2D945bedf487ee&amp;ct=1769506024900&amp;or=OWA%2DNT%2DMail" TargetMode="External"/><Relationship Id="rId64"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REMCO%20reports&amp;viewid=bee71802%2D491c%2D465c%2D91e4%2D945bedf487ee&amp;ct=1769506024900&amp;or=OWA%2DNT%2DMail" TargetMode="External"/><Relationship Id="rId69" Type="http://schemas.openxmlformats.org/officeDocument/2006/relationships/hyperlink" Target="https://gwpsweden-my.sharepoint.com/personal/gef2025projects_gwpsaf_org/_layouts/15/onedrive.aspx?id=%2Fpersonal%2Fgef2025projects%5Fgwpsaf%5Forg%2FDocuments%2FGEF%20IncoMaputo%2F09%5FGovernance%2FPSC%20Meeting%202&amp;viewid=bee71802%2D491c%2D465c%2D91e4%2D945bedf487ee&amp;view=0" TargetMode="External"/><Relationship Id="rId77" Type="http://schemas.openxmlformats.org/officeDocument/2006/relationships/glossaryDocument" Target="glossary/document.xml"/><Relationship Id="rId8" Type="http://schemas.openxmlformats.org/officeDocument/2006/relationships/webSettings" Target="webSettings.xml"/><Relationship Id="rId51" Type="http://schemas.openxmlformats.org/officeDocument/2006/relationships/hyperlink" Target="https://gwpsweden.sharepoint.com/:f:/r/sites/gwpextsh/Shared%20Documents/GiZ%20TWP%20WP2%20-%20RBO-TFCAs/Recordings/Day%202-%2028%20November%202025?csf=1&amp;web=1&amp;e=4wEVtd" TargetMode="External"/><Relationship Id="rId72" Type="http://schemas.openxmlformats.org/officeDocument/2006/relationships/hyperlink" Target="https://gwpsweden-my.sharepoint.com/:x:/g/personal/gef2025projects_gwpsaf_org/IQAWGXjq48MtTaXtt9LvOsTSAa5ZFhBB4XY69pr8JFwcqF0?e=2wBa6L" TargetMode="External"/><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16/09/relationships/commentsIds" Target="commentsIds.xml"/><Relationship Id="rId25" Type="http://schemas.openxmlformats.org/officeDocument/2006/relationships/hyperlink" Target="https://gwpsweden-my.sharepoint.com/:w:/r/personal/gef2025projects_gwpsaf_org/_layouts/15/Doc.aspx?sourcedoc=%7B46A24A25-1098-4ED1-9B48-C601B44CAAC7%7D&amp;file=INMACOM%20IT%20needs%20assessment%20report.docx&amp;action=default&amp;mobileredirect=true" TargetMode="External"/><Relationship Id="rId33" Type="http://schemas.openxmlformats.org/officeDocument/2006/relationships/hyperlink" Target="https://gwpsweden-my.sharepoint.com/:w:/r/personal/gef2025projects_gwpsaf_org/_layouts/15/Doc.aspx?sourcedoc=%7B3DFAB0CE-2E52-4511-9F11-2A5FF430DE34%7D&amp;file=Draft%20INMACOM%20GEF%20Project%20Inception%20report.docx&amp;action=default&amp;mobileredirect=true" TargetMode="External"/><Relationship Id="rId38" Type="http://schemas.openxmlformats.org/officeDocument/2006/relationships/hyperlink" Target="https://gwpsweden-my.sharepoint.com/:w:/r/personal/gef2025projects_gwpsaf_org/_layouts/15/Doc.aspx?sourcedoc=%7B9317324B-26E1-4E17-8661-929FAD1E9933%7D&amp;file=Concept%20note%20SADC%20Youth%20Session%20at%20the%207th%20SADC%20Ground%20Water%20Conference%20%2021.11.2025.docx&amp;action=default&amp;mobileredirect=true" TargetMode="External"/><Relationship Id="rId46" Type="http://schemas.openxmlformats.org/officeDocument/2006/relationships/hyperlink" Target="https://gwpsweden-my.sharepoint.com/personal/gef2025projects_gwpsaf_org/_layouts/15/onedrive.aspx?id=%2Fpersonal%2Fgef2025projects%5Fgwpsaf%5Forg%2FDocuments%2FGEF%20IncoMaputo%2F02%5FComponent%202%20%2D%2FOutcome%202%2E1%2FOutput%202%2E1%2E1%2E%20Joint%20Basin%20Survey%20IncoMaputo&amp;viewid=bee71802%2D491c%2D465c%2D91e4%2D945bedf487ee&amp;ct=1769506024900&amp;or=OWA%2DNT%2DMail" TargetMode="External"/><Relationship Id="rId59" Type="http://schemas.openxmlformats.org/officeDocument/2006/relationships/hyperlink" Target="https://gwpsweden-my.sharepoint.com/personal/gef2025projects_gwpsaf_org/_layouts/15/onedrive.aspx?id=%2Fpersonal%2Fgef2025projects%5Fgwpsaf%5Forg%2FDocuments%2FGEF%20IncoMaputo%2F02%5FComponent%202%20%2D%2FOutcome%202%2E1%2FOutput%202%2E1%2E1%2E%20Joint%20Basin%20Survey%20IncoMaputo%2FINMACOM%20JBS%20Equipment%2FMS%20Capacity%20Mapping%20%26%20Equipment%20List&amp;viewid=bee71802%2D491c%2D465c%2D91e4%2D945bedf487ee&amp;ct=1769506024900&amp;or=OWA%2DNT%2DMail" TargetMode="External"/><Relationship Id="rId67" Type="http://schemas.openxmlformats.org/officeDocument/2006/relationships/hyperlink" Target="https://gwpsweden-my.sharepoint.com/personal/gef2025projects_gwpsaf_org/_layouts/15/onedrive.aspx?id=%2Fpersonal%2Fgef2025projects%5Fgwpsaf%5Forg%2FDocuments%2FGEF%20IncoMaputo%2F05%5FProject%20Admin%2FOffice%20setup&amp;viewid=bee71802%2D491c%2D465c%2D91e4%2D945bedf487ee&amp;view=0" TargetMode="External"/><Relationship Id="rId20" Type="http://schemas.openxmlformats.org/officeDocument/2006/relationships/footer" Target="footer1.xml"/><Relationship Id="rId41"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1%2FOutput%202%2E1%2E1%2E%20Joint%20Basin%20Survey%20IncoMaputo%2FINMACOM%20JBS%20Equipment%2FMS%20Capacity%20Mapping%20%26%20Equipment%20List&amp;viewid=bee71802%2D491c%2D465c%2D91e4%2D945bedf487ee&amp;ct=1769506024900&amp;or=OWA%2DNT%2DMail" TargetMode="External"/><Relationship Id="rId54"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2%2FWaternet%20session%20Waterway%20pollution&amp;viewid=bee71802%2D491c%2D465c%2D91e4%2D945bedf487ee&amp;view=0" TargetMode="External"/><Relationship Id="rId62" Type="http://schemas.openxmlformats.org/officeDocument/2006/relationships/hyperlink" Target="https://gwpsweden-my.sharepoint.com/personal/gef2025projects_gwpsaf_org/_layouts/15/onedrive.aspx?id=%2Fpersonal%2Fgef2025projects%5Fgwpsaf%5Forg%2FDocuments%2FGEF%20IncoMaputo%2F04%5FComponent%204%20%2D%2FSafeguards&amp;viewid=bee71802%2D491c%2D465c%2D91e4%2D945bedf487ee&amp;view=0" TargetMode="External"/><Relationship Id="rId70" Type="http://schemas.openxmlformats.org/officeDocument/2006/relationships/hyperlink" Target="https://gwpsweden-my.sharepoint.com/personal/gef2025projects_gwpsaf_org/_layouts/15/onedrive.aspx?id=%2Fpersonal%2Fgef2025projects%5Fgwpsaf%5Forg%2FDocuments%2FGEF%20IncoMaputo%2F07%5FEvents%2FInception%20Workshop&amp;viewid=bee71802%2D491c%2D465c%2D91e4%2D945bedf487ee&amp;view=0"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comments" Target="comments.xml"/><Relationship Id="rId23" Type="http://schemas.openxmlformats.org/officeDocument/2006/relationships/hyperlink" Target="https://gwpsweden-my.sharepoint.com/:w:/r/personal/gef2025projects_gwpsaf_org/_layouts/15/Doc.aspx?sourcedoc=%7B04C4A589-2F17-454B-BD15-6D8DD5134739%7D&amp;file=Responsible%20Party%20Agreement%20-%20IUCN.docx&amp;action=default&amp;mobileredirect=true" TargetMode="External"/><Relationship Id="rId28"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REMCO%20reports&amp;viewid=bee71802%2D491c%2D465c%2D91e4%2D945bedf487ee&amp;ct=1769506024900&amp;or=OWA%2DNT%2DMail" TargetMode="External"/><Relationship Id="rId36" Type="http://schemas.openxmlformats.org/officeDocument/2006/relationships/hyperlink" Target="https://gwpsweden-my.sharepoint.com/:w:/r/personal/gef2025projects_gwpsaf_org/_layouts/15/Doc.aspx?sourcedoc=%7B3DFAB0CE-2E52-4511-9F11-2A5FF430DE34%7D&amp;file=Draft%20INMACOM%20GEF%20Project%20Inception%20report.docx&amp;action=default&amp;mobileredirect=true" TargetMode="External"/><Relationship Id="rId49" Type="http://schemas.openxmlformats.org/officeDocument/2006/relationships/hyperlink" Target="https://gwpsweden-my.sharepoint.com/personal/gef2025projects_gwpsaf_org/_layouts/15/onedrive.aspx?id=%2Fpersonal%2Fgef2025projects%5Fgwpsaf%5Forg%2FDocuments%2FGEF%20IncoMaputo%2F02%5FComponent%202%20%2D%2FOutcome%202%2E1%2FOutput%202%2E1%2E1%2E%20Joint%20Basin%20Survey%20IncoMaputo%2FINMACOM%20JBS%20Equipment%2FMS%20Capacity%20Mapping%20%26%20Equipment%20List&amp;viewid=bee71802%2D491c%2D465c%2D91e4%2D945bedf487ee&amp;ct=1769506024900&amp;or=OWA%2DNT%2DMail" TargetMode="External"/><Relationship Id="rId57"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1%2FOutput%202%2E1%2E1%2E%20Joint%20Basin%20Survey%20IncoMaputo%2FINMACOM%20JBS%20Equipment%2FMS%20Capacity%20Mapping%20%26%20Equipment%20List&amp;viewid=bee71802%2D491c%2D465c%2D91e4%2D945bedf487ee&amp;ct=1769506024900&amp;or=OWA%2DNT%2DMail" TargetMode="External"/><Relationship Id="rId10" Type="http://schemas.openxmlformats.org/officeDocument/2006/relationships/endnotes" Target="endnotes.xml"/><Relationship Id="rId31"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3%2F11th%20Multistakeholder%20Dialogue&amp;viewid=bee71802%2D491c%2D465c%2D91e4%2D945bedf487ee&amp;ct=1769506024900&amp;or=OWA%2DNT%2DMail" TargetMode="External"/><Relationship Id="rId44" Type="http://schemas.openxmlformats.org/officeDocument/2006/relationships/hyperlink" Target="https://gwpsweden-my.sharepoint.com/:w:/r/personal/gef2025projects_gwpsaf_org/_layouts/15/Doc.aspx?sourcedoc=%7B9317324B-26E1-4E17-8661-929FAD1E9933%7D&amp;file=Concept%20note%20SADC%20Youth%20Session%20at%20the%207th%20SADC%20Ground%20Water%20Conference%20%2021.11.2025.docx&amp;action=default&amp;mobileredirect=true" TargetMode="External"/><Relationship Id="rId52" Type="http://schemas.openxmlformats.org/officeDocument/2006/relationships/image" Target="media/image3.png"/><Relationship Id="rId60"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2%2FWaternet%20session%20Integrated%20IKMS&amp;viewid=bee71802%2D491c%2D465c%2D91e4%2D945bedf487ee&amp;view=0" TargetMode="External"/><Relationship Id="rId65"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2%2FWaternet%20session%20Waterway%20pollution&amp;viewid=bee71802%2D491c%2D465c%2D91e4%2D945bedf487ee&amp;view=0" TargetMode="External"/><Relationship Id="rId73" Type="http://schemas.openxmlformats.org/officeDocument/2006/relationships/header" Target="header2.xml"/><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yperlink" Target="mailto:loreen.katiyo@gwpsaf.org" TargetMode="External"/><Relationship Id="rId18" Type="http://schemas.microsoft.com/office/2018/08/relationships/commentsExtensible" Target="commentsExtensible.xml"/><Relationship Id="rId39"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1%2FOutput%202%2E1%2E1%2E%20Joint%20Basin%20Survey%20IncoMaputo&amp;viewid=bee71802%2D491c%2D465c%2D91e4%2D945bedf487ee&amp;ct=1769506024900&amp;or=OWA%2DNT%2DMail" TargetMode="External"/><Relationship Id="rId34"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REMCO%20reports&amp;viewid=bee71802%2D491c%2D465c%2D91e4%2D945bedf487ee&amp;ct=1769506024900&amp;or=OWA%2DNT%2DMail" TargetMode="External"/><Relationship Id="rId50"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2%2FSustainable%20Finance%20Bootcamp&amp;viewid=bee71802%2D491c%2D465c%2D91e4%2D945bedf487ee&amp;view=0" TargetMode="External"/><Relationship Id="rId55" Type="http://schemas.openxmlformats.org/officeDocument/2006/relationships/hyperlink" Target="https://gwpsweden-my.sharepoint.com/personal/gef2025projects_gwpsaf_org/_layouts/15/onedrive.aspx?id=%2Fpersonal%2Fgef2025projects%5Fgwpsaf%5Forg%2FDocuments%2FGEF%20IncoMaputo%2F02%5FComponent%202%20%2D%2FYear%201%2FOutcome%202%2E1%2FOutput%202%2E1%2E1%2E%20Joint%20Basin%20Survey%20IncoMaputo&amp;viewid=bee71802%2D491c%2D465c%2D91e4%2D945bedf487ee&amp;ct=1769506024900&amp;or=OWA%2DNT%2DMail" TargetMode="External"/><Relationship Id="rId76" Type="http://schemas.microsoft.com/office/2011/relationships/people" Target="people.xml"/><Relationship Id="rId7" Type="http://schemas.openxmlformats.org/officeDocument/2006/relationships/settings" Target="settings.xml"/><Relationship Id="rId71" Type="http://schemas.openxmlformats.org/officeDocument/2006/relationships/hyperlink" Target="https://gwpsweden-my.sharepoint.com/:w:/r/personal/gef2025projects_gwpsaf_org/_layouts/15/Doc.aspx?sourcedoc=%7B3DFAB0CE-2E52-4511-9F11-2A5FF430DE34%7D&amp;file=Draft%20INMACOM%20GEF%20Project%20Inception%20report.docx&amp;action=default&amp;mobileredirect=true" TargetMode="External"/><Relationship Id="rId2" Type="http://schemas.openxmlformats.org/officeDocument/2006/relationships/customXml" Target="../customXml/item2.xml"/><Relationship Id="rId29" Type="http://schemas.openxmlformats.org/officeDocument/2006/relationships/hyperlink" Target="https://gwpsweden-my.sharepoint.com/personal/gef2025projects_gwpsaf_org/_layouts/15/onedrive.aspx?id=%2Fpersonal%2Fgef2025projects%5Fgwpsaf%5Forg%2FDocuments%2FGEF%20IncoMaputo%2F01%5FComponent%201%20%2D%2FYear%201%2FOutcome%201%2E1%2FREMCO%20reports&amp;viewid=bee71802%2D491c%2D465c%2D91e4%2D945bedf487ee&amp;ct=1769506024900&amp;or=OWA%2DNT%2DMai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0AB4BA62CD84FEC9F2D7A695198FC86"/>
        <w:category>
          <w:name w:val="General"/>
          <w:gallery w:val="placeholder"/>
        </w:category>
        <w:types>
          <w:type w:val="bbPlcHdr"/>
        </w:types>
        <w:behaviors>
          <w:behavior w:val="content"/>
        </w:behaviors>
        <w:guid w:val="{40493D3A-ADC0-4E49-B8E5-FBCFF1A7AAF3}"/>
      </w:docPartPr>
      <w:docPartBody>
        <w:p w:rsidR="003612F7" w:rsidRDefault="003612F7">
          <w:pPr>
            <w:pStyle w:val="00AB4BA62CD84FEC9F2D7A695198FC86"/>
          </w:pPr>
          <w:r>
            <w:rPr>
              <w:rStyle w:val="PlaceholderText"/>
            </w:rPr>
            <w:t>Choose an item.</w:t>
          </w:r>
        </w:p>
      </w:docPartBody>
    </w:docPart>
    <w:docPart>
      <w:docPartPr>
        <w:name w:val="E494378DC29A49E5B8A7E1CDD98ECD22"/>
        <w:category>
          <w:name w:val="General"/>
          <w:gallery w:val="placeholder"/>
        </w:category>
        <w:types>
          <w:type w:val="bbPlcHdr"/>
        </w:types>
        <w:behaviors>
          <w:behavior w:val="content"/>
        </w:behaviors>
        <w:guid w:val="{C5C3F1E2-6E97-4252-8A7C-90FEF4A76E28}"/>
      </w:docPartPr>
      <w:docPartBody>
        <w:p w:rsidR="003612F7" w:rsidRDefault="003612F7">
          <w:pPr>
            <w:pStyle w:val="E494378DC29A49E5B8A7E1CDD98ECD22"/>
          </w:pPr>
          <w:r>
            <w:rPr>
              <w:rStyle w:val="PlaceholderText"/>
            </w:rPr>
            <w:t>Choose an item.</w:t>
          </w:r>
        </w:p>
      </w:docPartBody>
    </w:docPart>
    <w:docPart>
      <w:docPartPr>
        <w:name w:val="F2F1F40AAB2141158B537CA44C38068B"/>
        <w:category>
          <w:name w:val="General"/>
          <w:gallery w:val="placeholder"/>
        </w:category>
        <w:types>
          <w:type w:val="bbPlcHdr"/>
        </w:types>
        <w:behaviors>
          <w:behavior w:val="content"/>
        </w:behaviors>
        <w:guid w:val="{81B50CBC-F062-4BD3-805A-5A6FB2581545}"/>
      </w:docPartPr>
      <w:docPartBody>
        <w:p w:rsidR="003612F7" w:rsidRDefault="003612F7">
          <w:pPr>
            <w:pStyle w:val="F2F1F40AAB2141158B537CA44C38068B"/>
          </w:pPr>
          <w:r>
            <w:rPr>
              <w:rStyle w:val="PlaceholderText"/>
            </w:rPr>
            <w:t>Click or tap to enter a date.</w:t>
          </w:r>
        </w:p>
      </w:docPartBody>
    </w:docPart>
    <w:docPart>
      <w:docPartPr>
        <w:name w:val="B6D086980F0A4EDB8C35942600AFCA0C"/>
        <w:category>
          <w:name w:val="General"/>
          <w:gallery w:val="placeholder"/>
        </w:category>
        <w:types>
          <w:type w:val="bbPlcHdr"/>
        </w:types>
        <w:behaviors>
          <w:behavior w:val="content"/>
        </w:behaviors>
        <w:guid w:val="{7D8A4423-FE3F-46BE-BD23-F9667D38ED14}"/>
      </w:docPartPr>
      <w:docPartBody>
        <w:p w:rsidR="003612F7" w:rsidRDefault="003612F7">
          <w:pPr>
            <w:pStyle w:val="B6D086980F0A4EDB8C35942600AFCA0C"/>
          </w:pPr>
          <w:r>
            <w:rPr>
              <w:rStyle w:val="PlaceholderText"/>
            </w:rPr>
            <w:t>Choose an item.</w:t>
          </w:r>
        </w:p>
      </w:docPartBody>
    </w:docPart>
    <w:docPart>
      <w:docPartPr>
        <w:name w:val="9F86EEE4C18E44BA848C81F7801F0FAB"/>
        <w:category>
          <w:name w:val="General"/>
          <w:gallery w:val="placeholder"/>
        </w:category>
        <w:types>
          <w:type w:val="bbPlcHdr"/>
        </w:types>
        <w:behaviors>
          <w:behavior w:val="content"/>
        </w:behaviors>
        <w:guid w:val="{EA666947-6B0A-4C08-A6E6-BEC65E97D56A}"/>
      </w:docPartPr>
      <w:docPartBody>
        <w:p w:rsidR="003612F7" w:rsidRDefault="003612F7">
          <w:pPr>
            <w:pStyle w:val="9F86EEE4C18E44BA848C81F7801F0FAB"/>
          </w:pPr>
          <w:r>
            <w:rPr>
              <w:rStyle w:val="PlaceholderText"/>
            </w:rPr>
            <w:t>Choose an item.</w:t>
          </w:r>
        </w:p>
      </w:docPartBody>
    </w:docPart>
    <w:docPart>
      <w:docPartPr>
        <w:name w:val="641D92B781C0408A9D0AD97F08E356FA"/>
        <w:category>
          <w:name w:val="General"/>
          <w:gallery w:val="placeholder"/>
        </w:category>
        <w:types>
          <w:type w:val="bbPlcHdr"/>
        </w:types>
        <w:behaviors>
          <w:behavior w:val="content"/>
        </w:behaviors>
        <w:guid w:val="{F59E5A2A-E946-4DD7-84F6-3B03FFB474BB}"/>
      </w:docPartPr>
      <w:docPartBody>
        <w:p w:rsidR="003612F7" w:rsidRDefault="003612F7">
          <w:pPr>
            <w:pStyle w:val="641D92B781C0408A9D0AD97F08E356FA"/>
          </w:pPr>
          <w:r>
            <w:rPr>
              <w:rStyle w:val="PlaceholderText"/>
            </w:rPr>
            <w:t>Click or tap to enter a date.</w:t>
          </w:r>
        </w:p>
      </w:docPartBody>
    </w:docPart>
    <w:docPart>
      <w:docPartPr>
        <w:name w:val="CFE77CFD0EF34F25B5CAD85289862317"/>
        <w:category>
          <w:name w:val="General"/>
          <w:gallery w:val="placeholder"/>
        </w:category>
        <w:types>
          <w:type w:val="bbPlcHdr"/>
        </w:types>
        <w:behaviors>
          <w:behavior w:val="content"/>
        </w:behaviors>
        <w:guid w:val="{D2F35A3C-C1FA-4DD4-A2A9-E40CDE7FD350}"/>
      </w:docPartPr>
      <w:docPartBody>
        <w:p w:rsidR="003612F7" w:rsidRDefault="003612F7">
          <w:pPr>
            <w:pStyle w:val="CFE77CFD0EF34F25B5CAD85289862317"/>
          </w:pPr>
          <w:r>
            <w:rPr>
              <w:rStyle w:val="PlaceholderText"/>
            </w:rPr>
            <w:t>Choose an item.</w:t>
          </w:r>
        </w:p>
      </w:docPartBody>
    </w:docPart>
    <w:docPart>
      <w:docPartPr>
        <w:name w:val="1D9DD7DCE0B24109B0E7799641131876"/>
        <w:category>
          <w:name w:val="General"/>
          <w:gallery w:val="placeholder"/>
        </w:category>
        <w:types>
          <w:type w:val="bbPlcHdr"/>
        </w:types>
        <w:behaviors>
          <w:behavior w:val="content"/>
        </w:behaviors>
        <w:guid w:val="{B0A7E9FC-805E-40C6-9975-7740E0931CC4}"/>
      </w:docPartPr>
      <w:docPartBody>
        <w:p w:rsidR="003612F7" w:rsidRDefault="003612F7">
          <w:pPr>
            <w:pStyle w:val="1D9DD7DCE0B24109B0E7799641131876"/>
          </w:pPr>
          <w:r>
            <w:rPr>
              <w:rStyle w:val="PlaceholderText"/>
            </w:rPr>
            <w:t>Choose an item.</w:t>
          </w:r>
        </w:p>
      </w:docPartBody>
    </w:docPart>
    <w:docPart>
      <w:docPartPr>
        <w:name w:val="96DA5FEF02AC4EA188B003559C1A06B4"/>
        <w:category>
          <w:name w:val="General"/>
          <w:gallery w:val="placeholder"/>
        </w:category>
        <w:types>
          <w:type w:val="bbPlcHdr"/>
        </w:types>
        <w:behaviors>
          <w:behavior w:val="content"/>
        </w:behaviors>
        <w:guid w:val="{45B0AE7B-AEC5-4D33-9FC6-E8A1095E1877}"/>
      </w:docPartPr>
      <w:docPartBody>
        <w:p w:rsidR="003612F7" w:rsidRDefault="003612F7">
          <w:pPr>
            <w:pStyle w:val="96DA5FEF02AC4EA188B003559C1A06B4"/>
          </w:pPr>
          <w:r>
            <w:rPr>
              <w:rStyle w:val="PlaceholderText"/>
            </w:rPr>
            <w:t>Click or tap to enter a date.</w:t>
          </w:r>
        </w:p>
      </w:docPartBody>
    </w:docPart>
    <w:docPart>
      <w:docPartPr>
        <w:name w:val="F85E7FC51D874930A2C940B3E9011F0C"/>
        <w:category>
          <w:name w:val="General"/>
          <w:gallery w:val="placeholder"/>
        </w:category>
        <w:types>
          <w:type w:val="bbPlcHdr"/>
        </w:types>
        <w:behaviors>
          <w:behavior w:val="content"/>
        </w:behaviors>
        <w:guid w:val="{06932616-9432-4DF2-808A-35B187A55646}"/>
      </w:docPartPr>
      <w:docPartBody>
        <w:p w:rsidR="003612F7" w:rsidRDefault="003612F7">
          <w:pPr>
            <w:pStyle w:val="F85E7FC51D874930A2C940B3E9011F0C"/>
          </w:pPr>
          <w:r>
            <w:rPr>
              <w:rStyle w:val="PlaceholderText"/>
            </w:rPr>
            <w:t>Choose an item.</w:t>
          </w:r>
        </w:p>
      </w:docPartBody>
    </w:docPart>
    <w:docPart>
      <w:docPartPr>
        <w:name w:val="68C2BD5787FA4CF2BA941960DF1515EC"/>
        <w:category>
          <w:name w:val="General"/>
          <w:gallery w:val="placeholder"/>
        </w:category>
        <w:types>
          <w:type w:val="bbPlcHdr"/>
        </w:types>
        <w:behaviors>
          <w:behavior w:val="content"/>
        </w:behaviors>
        <w:guid w:val="{F958C8CF-509A-46CB-8E55-F5885B912C54}"/>
      </w:docPartPr>
      <w:docPartBody>
        <w:p w:rsidR="003612F7" w:rsidRDefault="003612F7">
          <w:pPr>
            <w:pStyle w:val="68C2BD5787FA4CF2BA941960DF1515EC"/>
          </w:pPr>
          <w:r>
            <w:rPr>
              <w:rStyle w:val="PlaceholderText"/>
            </w:rPr>
            <w:t>Choose an item.</w:t>
          </w:r>
        </w:p>
      </w:docPartBody>
    </w:docPart>
    <w:docPart>
      <w:docPartPr>
        <w:name w:val="708F79EF658A48CB8901238A1475503E"/>
        <w:category>
          <w:name w:val="General"/>
          <w:gallery w:val="placeholder"/>
        </w:category>
        <w:types>
          <w:type w:val="bbPlcHdr"/>
        </w:types>
        <w:behaviors>
          <w:behavior w:val="content"/>
        </w:behaviors>
        <w:guid w:val="{88707064-06B3-4879-919A-603E22877817}"/>
      </w:docPartPr>
      <w:docPartBody>
        <w:p w:rsidR="003612F7" w:rsidRDefault="003612F7">
          <w:pPr>
            <w:pStyle w:val="708F79EF658A48CB8901238A1475503E"/>
          </w:pPr>
          <w:r>
            <w:rPr>
              <w:rStyle w:val="PlaceholderText"/>
            </w:rPr>
            <w:t>Click or tap to enter a date.</w:t>
          </w:r>
        </w:p>
      </w:docPartBody>
    </w:docPart>
    <w:docPart>
      <w:docPartPr>
        <w:name w:val="8BFE5E8ABB7A445CAB1067D76C9BB303"/>
        <w:category>
          <w:name w:val="General"/>
          <w:gallery w:val="placeholder"/>
        </w:category>
        <w:types>
          <w:type w:val="bbPlcHdr"/>
        </w:types>
        <w:behaviors>
          <w:behavior w:val="content"/>
        </w:behaviors>
        <w:guid w:val="{CBCAE2F5-10BE-4303-9237-840C469295C4}"/>
      </w:docPartPr>
      <w:docPartBody>
        <w:p w:rsidR="003612F7" w:rsidRDefault="003612F7">
          <w:pPr>
            <w:pStyle w:val="8BFE5E8ABB7A445CAB1067D76C9BB303"/>
          </w:pPr>
          <w:r>
            <w:rPr>
              <w:rStyle w:val="PlaceholderText"/>
            </w:rPr>
            <w:t>Choose an item.</w:t>
          </w:r>
        </w:p>
      </w:docPartBody>
    </w:docPart>
    <w:docPart>
      <w:docPartPr>
        <w:name w:val="23FA312AB6F547E285738AF35F87F135"/>
        <w:category>
          <w:name w:val="General"/>
          <w:gallery w:val="placeholder"/>
        </w:category>
        <w:types>
          <w:type w:val="bbPlcHdr"/>
        </w:types>
        <w:behaviors>
          <w:behavior w:val="content"/>
        </w:behaviors>
        <w:guid w:val="{4BACE7BA-48A8-4C49-958F-6C34EB400B5D}"/>
      </w:docPartPr>
      <w:docPartBody>
        <w:p w:rsidR="003612F7" w:rsidRDefault="003612F7">
          <w:pPr>
            <w:pStyle w:val="23FA312AB6F547E285738AF35F87F135"/>
          </w:pPr>
          <w:r>
            <w:rPr>
              <w:rStyle w:val="PlaceholderText"/>
            </w:rPr>
            <w:t>Choose an item.</w:t>
          </w:r>
        </w:p>
      </w:docPartBody>
    </w:docPart>
    <w:docPart>
      <w:docPartPr>
        <w:name w:val="E78334632192451885D960A7CC0A5719"/>
        <w:category>
          <w:name w:val="General"/>
          <w:gallery w:val="placeholder"/>
        </w:category>
        <w:types>
          <w:type w:val="bbPlcHdr"/>
        </w:types>
        <w:behaviors>
          <w:behavior w:val="content"/>
        </w:behaviors>
        <w:guid w:val="{E2DB921C-5AE8-4608-B8DA-EDC01FD2B3EC}"/>
      </w:docPartPr>
      <w:docPartBody>
        <w:p w:rsidR="003612F7" w:rsidRDefault="003612F7">
          <w:pPr>
            <w:pStyle w:val="E78334632192451885D960A7CC0A5719"/>
          </w:pPr>
          <w:r>
            <w:rPr>
              <w:rStyle w:val="PlaceholderText"/>
            </w:rPr>
            <w:t>Click or tap to enter a date.</w:t>
          </w:r>
        </w:p>
      </w:docPartBody>
    </w:docPart>
    <w:docPart>
      <w:docPartPr>
        <w:name w:val="A98DD66E03E7439BB6D45A5D98E27C52"/>
        <w:category>
          <w:name w:val="General"/>
          <w:gallery w:val="placeholder"/>
        </w:category>
        <w:types>
          <w:type w:val="bbPlcHdr"/>
        </w:types>
        <w:behaviors>
          <w:behavior w:val="content"/>
        </w:behaviors>
        <w:guid w:val="{CC677F4D-EB28-49BB-B3D6-9F0416B2FFE4}"/>
      </w:docPartPr>
      <w:docPartBody>
        <w:p w:rsidR="003612F7" w:rsidRDefault="003612F7">
          <w:pPr>
            <w:pStyle w:val="A98DD66E03E7439BB6D45A5D98E27C52"/>
          </w:pPr>
          <w:r>
            <w:rPr>
              <w:rStyle w:val="PlaceholderText"/>
            </w:rPr>
            <w:t>Choose an item.</w:t>
          </w:r>
        </w:p>
      </w:docPartBody>
    </w:docPart>
    <w:docPart>
      <w:docPartPr>
        <w:name w:val="135727FFB8104F918778505FDF45686B"/>
        <w:category>
          <w:name w:val="General"/>
          <w:gallery w:val="placeholder"/>
        </w:category>
        <w:types>
          <w:type w:val="bbPlcHdr"/>
        </w:types>
        <w:behaviors>
          <w:behavior w:val="content"/>
        </w:behaviors>
        <w:guid w:val="{2A00381E-A0EC-491B-8711-FA3EE6052577}"/>
      </w:docPartPr>
      <w:docPartBody>
        <w:p w:rsidR="003612F7" w:rsidRDefault="003612F7">
          <w:pPr>
            <w:pStyle w:val="135727FFB8104F918778505FDF45686B"/>
          </w:pPr>
          <w:r>
            <w:rPr>
              <w:rStyle w:val="PlaceholderText"/>
            </w:rPr>
            <w:t>Choose an item.</w:t>
          </w:r>
        </w:p>
      </w:docPartBody>
    </w:docPart>
    <w:docPart>
      <w:docPartPr>
        <w:name w:val="B32D023CBBE54323987792AB05DE5673"/>
        <w:category>
          <w:name w:val="General"/>
          <w:gallery w:val="placeholder"/>
        </w:category>
        <w:types>
          <w:type w:val="bbPlcHdr"/>
        </w:types>
        <w:behaviors>
          <w:behavior w:val="content"/>
        </w:behaviors>
        <w:guid w:val="{78059776-C758-420F-84FC-8C3681E2E167}"/>
      </w:docPartPr>
      <w:docPartBody>
        <w:p w:rsidR="003612F7" w:rsidRDefault="003612F7">
          <w:pPr>
            <w:pStyle w:val="B32D023CBBE54323987792AB05DE5673"/>
          </w:pPr>
          <w:r>
            <w:rPr>
              <w:rStyle w:val="PlaceholderText"/>
            </w:rPr>
            <w:t>Click or tap to enter a date.</w:t>
          </w:r>
        </w:p>
      </w:docPartBody>
    </w:docPart>
    <w:docPart>
      <w:docPartPr>
        <w:name w:val="72768F32481E4A9DACE2F874A96118C2"/>
        <w:category>
          <w:name w:val="General"/>
          <w:gallery w:val="placeholder"/>
        </w:category>
        <w:types>
          <w:type w:val="bbPlcHdr"/>
        </w:types>
        <w:behaviors>
          <w:behavior w:val="content"/>
        </w:behaviors>
        <w:guid w:val="{9AAF2B84-E35F-4A50-9534-16F35B039C50}"/>
      </w:docPartPr>
      <w:docPartBody>
        <w:p w:rsidR="003612F7" w:rsidRDefault="003612F7">
          <w:pPr>
            <w:pStyle w:val="72768F32481E4A9DACE2F874A96118C2"/>
          </w:pPr>
          <w:r>
            <w:rPr>
              <w:rStyle w:val="PlaceholderText"/>
            </w:rPr>
            <w:t>Choose an item.</w:t>
          </w:r>
        </w:p>
      </w:docPartBody>
    </w:docPart>
    <w:docPart>
      <w:docPartPr>
        <w:name w:val="D0C61F38428446F2B01F2229969E9091"/>
        <w:category>
          <w:name w:val="General"/>
          <w:gallery w:val="placeholder"/>
        </w:category>
        <w:types>
          <w:type w:val="bbPlcHdr"/>
        </w:types>
        <w:behaviors>
          <w:behavior w:val="content"/>
        </w:behaviors>
        <w:guid w:val="{AC12EFA6-065D-45B7-9EA7-14C3C0B3485B}"/>
      </w:docPartPr>
      <w:docPartBody>
        <w:p w:rsidR="003612F7" w:rsidRDefault="003612F7">
          <w:pPr>
            <w:pStyle w:val="D0C61F38428446F2B01F2229969E9091"/>
          </w:pPr>
          <w:r>
            <w:rPr>
              <w:rStyle w:val="PlaceholderText"/>
            </w:rPr>
            <w:t>Choose an item.</w:t>
          </w:r>
        </w:p>
      </w:docPartBody>
    </w:docPart>
    <w:docPart>
      <w:docPartPr>
        <w:name w:val="DF8FEBD291944876AC18F2BC4E8EFE7A"/>
        <w:category>
          <w:name w:val="General"/>
          <w:gallery w:val="placeholder"/>
        </w:category>
        <w:types>
          <w:type w:val="bbPlcHdr"/>
        </w:types>
        <w:behaviors>
          <w:behavior w:val="content"/>
        </w:behaviors>
        <w:guid w:val="{E275EF9B-65CC-4CCD-9073-143D81289EEA}"/>
      </w:docPartPr>
      <w:docPartBody>
        <w:p w:rsidR="003612F7" w:rsidRDefault="003612F7">
          <w:pPr>
            <w:pStyle w:val="DF8FEBD291944876AC18F2BC4E8EFE7A"/>
          </w:pPr>
          <w:r>
            <w:rPr>
              <w:rStyle w:val="PlaceholderText"/>
            </w:rPr>
            <w:t>Click or tap to enter a date.</w:t>
          </w:r>
        </w:p>
      </w:docPartBody>
    </w:docPart>
    <w:docPart>
      <w:docPartPr>
        <w:name w:val="05A7F4575EC0446DBB289620C3F51450"/>
        <w:category>
          <w:name w:val="General"/>
          <w:gallery w:val="placeholder"/>
        </w:category>
        <w:types>
          <w:type w:val="bbPlcHdr"/>
        </w:types>
        <w:behaviors>
          <w:behavior w:val="content"/>
        </w:behaviors>
        <w:guid w:val="{A548CC2D-2F1F-45B2-BFBD-F6D4E255C067}"/>
      </w:docPartPr>
      <w:docPartBody>
        <w:p w:rsidR="003612F7" w:rsidRDefault="003612F7">
          <w:pPr>
            <w:pStyle w:val="05A7F4575EC0446DBB289620C3F51450"/>
          </w:pPr>
          <w:r>
            <w:rPr>
              <w:rStyle w:val="PlaceholderText"/>
            </w:rPr>
            <w:t>Choose an item.</w:t>
          </w:r>
        </w:p>
      </w:docPartBody>
    </w:docPart>
    <w:docPart>
      <w:docPartPr>
        <w:name w:val="A45E231C16DF475E881EF1104FCD4568"/>
        <w:category>
          <w:name w:val="General"/>
          <w:gallery w:val="placeholder"/>
        </w:category>
        <w:types>
          <w:type w:val="bbPlcHdr"/>
        </w:types>
        <w:behaviors>
          <w:behavior w:val="content"/>
        </w:behaviors>
        <w:guid w:val="{520A4E7D-F8BE-4008-8827-30ACBFEC3753}"/>
      </w:docPartPr>
      <w:docPartBody>
        <w:p w:rsidR="003612F7" w:rsidRDefault="003612F7">
          <w:pPr>
            <w:pStyle w:val="A45E231C16DF475E881EF1104FCD4568"/>
          </w:pPr>
          <w:r>
            <w:rPr>
              <w:rStyle w:val="PlaceholderText"/>
            </w:rPr>
            <w:t>Choose an item.</w:t>
          </w:r>
        </w:p>
      </w:docPartBody>
    </w:docPart>
    <w:docPart>
      <w:docPartPr>
        <w:name w:val="2DE05EE289C8444AABFC136DF9482FAF"/>
        <w:category>
          <w:name w:val="General"/>
          <w:gallery w:val="placeholder"/>
        </w:category>
        <w:types>
          <w:type w:val="bbPlcHdr"/>
        </w:types>
        <w:behaviors>
          <w:behavior w:val="content"/>
        </w:behaviors>
        <w:guid w:val="{DAC8AB3F-AAD4-4FBA-9F7F-27C2F075508B}"/>
      </w:docPartPr>
      <w:docPartBody>
        <w:p w:rsidR="003612F7" w:rsidRDefault="003612F7">
          <w:pPr>
            <w:pStyle w:val="2DE05EE289C8444AABFC136DF9482FAF"/>
          </w:pPr>
          <w:r>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12F7"/>
    <w:rsid w:val="000F3D40"/>
    <w:rsid w:val="003612F7"/>
    <w:rsid w:val="005143FD"/>
    <w:rsid w:val="005A5679"/>
    <w:rsid w:val="006C6896"/>
    <w:rsid w:val="007408A6"/>
    <w:rsid w:val="008B3E87"/>
    <w:rsid w:val="00E629BE"/>
    <w:rsid w:val="00EA3D01"/>
    <w:rsid w:val="00F16D7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qFormat/>
    <w:rPr>
      <w:color w:val="808080"/>
    </w:rPr>
  </w:style>
  <w:style w:type="paragraph" w:customStyle="1" w:styleId="00AB4BA62CD84FEC9F2D7A695198FC86">
    <w:name w:val="00AB4BA62CD84FEC9F2D7A695198FC86"/>
  </w:style>
  <w:style w:type="paragraph" w:customStyle="1" w:styleId="E494378DC29A49E5B8A7E1CDD98ECD22">
    <w:name w:val="E494378DC29A49E5B8A7E1CDD98ECD22"/>
  </w:style>
  <w:style w:type="paragraph" w:customStyle="1" w:styleId="F2F1F40AAB2141158B537CA44C38068B">
    <w:name w:val="F2F1F40AAB2141158B537CA44C38068B"/>
  </w:style>
  <w:style w:type="paragraph" w:customStyle="1" w:styleId="B6D086980F0A4EDB8C35942600AFCA0C">
    <w:name w:val="B6D086980F0A4EDB8C35942600AFCA0C"/>
  </w:style>
  <w:style w:type="paragraph" w:customStyle="1" w:styleId="9F86EEE4C18E44BA848C81F7801F0FAB">
    <w:name w:val="9F86EEE4C18E44BA848C81F7801F0FAB"/>
  </w:style>
  <w:style w:type="paragraph" w:customStyle="1" w:styleId="641D92B781C0408A9D0AD97F08E356FA">
    <w:name w:val="641D92B781C0408A9D0AD97F08E356FA"/>
  </w:style>
  <w:style w:type="paragraph" w:customStyle="1" w:styleId="CFE77CFD0EF34F25B5CAD85289862317">
    <w:name w:val="CFE77CFD0EF34F25B5CAD85289862317"/>
  </w:style>
  <w:style w:type="paragraph" w:customStyle="1" w:styleId="1D9DD7DCE0B24109B0E7799641131876">
    <w:name w:val="1D9DD7DCE0B24109B0E7799641131876"/>
  </w:style>
  <w:style w:type="paragraph" w:customStyle="1" w:styleId="96DA5FEF02AC4EA188B003559C1A06B4">
    <w:name w:val="96DA5FEF02AC4EA188B003559C1A06B4"/>
  </w:style>
  <w:style w:type="paragraph" w:customStyle="1" w:styleId="F85E7FC51D874930A2C940B3E9011F0C">
    <w:name w:val="F85E7FC51D874930A2C940B3E9011F0C"/>
  </w:style>
  <w:style w:type="paragraph" w:customStyle="1" w:styleId="68C2BD5787FA4CF2BA941960DF1515EC">
    <w:name w:val="68C2BD5787FA4CF2BA941960DF1515EC"/>
  </w:style>
  <w:style w:type="paragraph" w:customStyle="1" w:styleId="708F79EF658A48CB8901238A1475503E">
    <w:name w:val="708F79EF658A48CB8901238A1475503E"/>
  </w:style>
  <w:style w:type="paragraph" w:customStyle="1" w:styleId="8BFE5E8ABB7A445CAB1067D76C9BB303">
    <w:name w:val="8BFE5E8ABB7A445CAB1067D76C9BB303"/>
  </w:style>
  <w:style w:type="paragraph" w:customStyle="1" w:styleId="23FA312AB6F547E285738AF35F87F135">
    <w:name w:val="23FA312AB6F547E285738AF35F87F135"/>
  </w:style>
  <w:style w:type="paragraph" w:customStyle="1" w:styleId="E78334632192451885D960A7CC0A5719">
    <w:name w:val="E78334632192451885D960A7CC0A5719"/>
  </w:style>
  <w:style w:type="paragraph" w:customStyle="1" w:styleId="A98DD66E03E7439BB6D45A5D98E27C52">
    <w:name w:val="A98DD66E03E7439BB6D45A5D98E27C52"/>
  </w:style>
  <w:style w:type="paragraph" w:customStyle="1" w:styleId="135727FFB8104F918778505FDF45686B">
    <w:name w:val="135727FFB8104F918778505FDF45686B"/>
  </w:style>
  <w:style w:type="paragraph" w:customStyle="1" w:styleId="B32D023CBBE54323987792AB05DE5673">
    <w:name w:val="B32D023CBBE54323987792AB05DE5673"/>
  </w:style>
  <w:style w:type="paragraph" w:customStyle="1" w:styleId="72768F32481E4A9DACE2F874A96118C2">
    <w:name w:val="72768F32481E4A9DACE2F874A96118C2"/>
  </w:style>
  <w:style w:type="paragraph" w:customStyle="1" w:styleId="D0C61F38428446F2B01F2229969E9091">
    <w:name w:val="D0C61F38428446F2B01F2229969E9091"/>
  </w:style>
  <w:style w:type="paragraph" w:customStyle="1" w:styleId="DF8FEBD291944876AC18F2BC4E8EFE7A">
    <w:name w:val="DF8FEBD291944876AC18F2BC4E8EFE7A"/>
  </w:style>
  <w:style w:type="paragraph" w:customStyle="1" w:styleId="05A7F4575EC0446DBB289620C3F51450">
    <w:name w:val="05A7F4575EC0446DBB289620C3F51450"/>
  </w:style>
  <w:style w:type="paragraph" w:customStyle="1" w:styleId="A45E231C16DF475E881EF1104FCD4568">
    <w:name w:val="A45E231C16DF475E881EF1104FCD4568"/>
  </w:style>
  <w:style w:type="paragraph" w:customStyle="1" w:styleId="2DE05EE289C8444AABFC136DF9482FAF">
    <w:name w:val="2DE05EE289C8444AABFC136DF9482FA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OfficeCountry xmlns="d9cf0e28-81d2-4dc7-8b10-820d80ed680d">B0376 - Swaziland - Mbabane</OfficeCountry>
    <DocumentStatus xmlns="d9cf0e28-81d2-4dc7-8b10-820d80ed680d">Reviewed</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TDA - SAP Incomati-Maputo 2025 Annual Report</FileNameDescription>
    <ProjectNumber xmlns="d9cf0e28-81d2-4dc7-8b10-820d80ed680d">01004562</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UNDP-SWZ</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2025-01-01T05:00:00+00:00</DocCoverageStartDate>
    <FileClassificationMode xmlns="d9cf0e28-81d2-4dc7-8b10-820d80ed680d">Public</FileClassificationMode>
    <OutputNumber xmlns="d9cf0e28-81d2-4dc7-8b10-820d80ed680d" xsi:nil="true"/>
  </documentManagement>
</p:properties>
</file>

<file path=customXml/item4.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98338822-B4B2-4520-B074-9CCDC43AE568}"/>
</file>

<file path=customXml/itemProps2.xml><?xml version="1.0" encoding="utf-8"?>
<ds:datastoreItem xmlns:ds="http://schemas.openxmlformats.org/officeDocument/2006/customXml" ds:itemID="{E58F6D9D-4CE2-4EC0-AA47-E195AD92888F}">
  <ds:schemaRefs>
    <ds:schemaRef ds:uri="http://schemas.microsoft.com/sharepoint/v3/contenttype/forms"/>
  </ds:schemaRefs>
</ds:datastoreItem>
</file>

<file path=customXml/itemProps3.xml><?xml version="1.0" encoding="utf-8"?>
<ds:datastoreItem xmlns:ds="http://schemas.openxmlformats.org/officeDocument/2006/customXml" ds:itemID="{747089C2-83EA-4AD1-9358-B6C34E62D6B7}">
  <ds:schemaRefs>
    <ds:schemaRef ds:uri="http://schemas.microsoft.com/office/2006/metadata/properties"/>
    <ds:schemaRef ds:uri="http://schemas.microsoft.com/office/infopath/2007/PartnerControls"/>
    <ds:schemaRef ds:uri="a26a5052-5625-4685-9138-2139f8e23d5f"/>
  </ds:schemaRefs>
</ds:datastoreItem>
</file>

<file path=customXml/itemProps4.xml><?xml version="1.0" encoding="utf-8"?>
<ds:datastoreItem xmlns:ds="http://schemas.openxmlformats.org/officeDocument/2006/customXml" ds:itemID="{6565EC1E-A94C-40BA-B197-83FB3884C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9763</Words>
  <Characters>55651</Characters>
  <Application>Microsoft Office Word</Application>
  <DocSecurity>0</DocSecurity>
  <Lines>463</Lines>
  <Paragraphs>130</Paragraphs>
  <ScaleCrop>false</ScaleCrop>
  <Company/>
  <LinksUpToDate>false</LinksUpToDate>
  <CharactersWithSpaces>65284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TDA - SAP Incomati-Maputo 2025 Annual Report</dc:title>
  <dc:subject/>
  <dc:creator>Silvanus Uunona</dc:creator>
  <cp:keywords/>
  <dc:description/>
  <cp:lastModifiedBy>Temndeni Khumalo</cp:lastModifiedBy>
  <cp:revision>142</cp:revision>
  <dcterms:created xsi:type="dcterms:W3CDTF">2026-01-20T09:59:00Z</dcterms:created>
  <dcterms:modified xsi:type="dcterms:W3CDTF">2026-03-30T08:02:00Z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GrammarlyDocumentId">
    <vt:lpwstr>3ee5150f8f93e23516fdcb2cbdb7ab08f1ae938b81ff382f9b7b56f97fb3dfdc</vt:lpwstr>
  </property>
  <property fmtid="{D5CDD505-2E9C-101B-9397-08002B2CF9AE}" pid="4" name="ContentTypeId">
    <vt:lpwstr>0x010100155F732436BD414ABE4F9007290F88BC</vt:lpwstr>
  </property>
  <property fmtid="{D5CDD505-2E9C-101B-9397-08002B2CF9AE}" pid="5" name="TaxKeyword">
    <vt:lpwstr/>
  </property>
</Properties>
</file>